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11A2DBD8" w:rsidR="0005343E" w:rsidRDefault="00A1471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Pr>
                    <w:rStyle w:val="Strong"/>
                  </w:rPr>
                  <w:t>Economic Security in Technologies and Resources (ESTER)</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/ies</w:t>
            </w:r>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 xml:space="preserve">Authority(-ies)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D4746A">
                      <w:rPr>
                        <w:rStyle w:val="PlaceholderText"/>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1FEA0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00456E30">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16587672" w14:textId="77777777" w:rsidR="00461AD2" w:rsidRPr="00456E30" w:rsidRDefault="00461AD2" w:rsidP="00461AD2">
            <w:pPr>
              <w:pStyle w:val="Text1"/>
              <w:ind w:left="0"/>
              <w:rPr>
                <w:color w:val="FF0000"/>
                <w:sz w:val="18"/>
                <w:szCs w:val="18"/>
              </w:rPr>
            </w:pPr>
            <w:r w:rsidRPr="00456E30">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5AC4BF77" w14:textId="77777777" w:rsidR="00461AD2" w:rsidRPr="00456E30" w:rsidRDefault="00461AD2" w:rsidP="00461AD2">
            <w:pPr>
              <w:pStyle w:val="Text1"/>
              <w:ind w:left="0"/>
              <w:rPr>
                <w:b w:val="0"/>
                <w:bCs w:val="0"/>
                <w:color w:val="FF0000"/>
                <w:sz w:val="18"/>
                <w:szCs w:val="18"/>
              </w:rPr>
            </w:pPr>
            <w:r w:rsidRPr="00456E30">
              <w:rPr>
                <w:color w:val="FF0000"/>
                <w:sz w:val="18"/>
                <w:szCs w:val="18"/>
              </w:rPr>
              <w:t xml:space="preserve">When filling-in the request template, you are therefore invited to outline your specific problems and needs, taking inspiration from the general overview and adapting it to your national context, and to provide any additional information relevant to your specific context. </w:t>
            </w:r>
          </w:p>
          <w:p w14:paraId="3E7768A4" w14:textId="77777777" w:rsidR="00461AD2" w:rsidRPr="0039264A" w:rsidRDefault="00461AD2" w:rsidP="00461AD2">
            <w:pPr>
              <w:pStyle w:val="Text1"/>
              <w:ind w:left="0"/>
              <w:rPr>
                <w:b w:val="0"/>
                <w:bCs w:val="0"/>
                <w:color w:val="00B050"/>
                <w:sz w:val="18"/>
                <w:szCs w:val="18"/>
              </w:rPr>
            </w:pPr>
            <w:r w:rsidRPr="0039264A">
              <w:rPr>
                <w:b w:val="0"/>
                <w:bCs w:val="0"/>
                <w:color w:val="00B050"/>
                <w:sz w:val="18"/>
                <w:szCs w:val="18"/>
              </w:rPr>
              <w:t>The EU is committed to advancing economic security and bolstering the resilience of its supply chains. Disruptive geopolitical events have demonstrated the need for the EU to further strengthen its open strategic autonomy and remain competitive in a global market, while ensuring that no one is left behind. The EU needs resilient, diversified supply chains to reinforce economic security, particularly in critical raw materials, technological components, and equipment.</w:t>
            </w:r>
          </w:p>
          <w:p w14:paraId="05F63C9D" w14:textId="77777777" w:rsidR="00461AD2" w:rsidRPr="0039264A" w:rsidRDefault="00461AD2" w:rsidP="00461AD2">
            <w:pPr>
              <w:pStyle w:val="Text1"/>
              <w:ind w:left="0"/>
              <w:rPr>
                <w:b w:val="0"/>
                <w:bCs w:val="0"/>
                <w:color w:val="00B050"/>
                <w:sz w:val="18"/>
                <w:szCs w:val="18"/>
              </w:rPr>
            </w:pPr>
            <w:r w:rsidRPr="0039264A">
              <w:rPr>
                <w:b w:val="0"/>
                <w:bCs w:val="0"/>
                <w:color w:val="00B050"/>
                <w:sz w:val="18"/>
                <w:szCs w:val="18"/>
              </w:rPr>
              <w:t>The conclusions of the European Council meeting on 26-27 October 2023 underscore the pressing need to accelerate initiatives aimed at enhancing the EU's competitive edge in digital and clean technologies. There is a clear need to ensure a secure and affordable supply of clean energy, to reduce critical dependencies, in particular of medicines and critical raw materials, and to diversify supply chains through strategic partnerships.</w:t>
            </w:r>
          </w:p>
          <w:p w14:paraId="52800F20" w14:textId="77777777" w:rsidR="00461AD2" w:rsidRPr="0039264A" w:rsidRDefault="00461AD2" w:rsidP="00461AD2">
            <w:pPr>
              <w:pStyle w:val="Text1"/>
              <w:ind w:left="0"/>
              <w:rPr>
                <w:b w:val="0"/>
                <w:bCs w:val="0"/>
                <w:color w:val="00B050"/>
                <w:sz w:val="18"/>
                <w:szCs w:val="18"/>
              </w:rPr>
            </w:pPr>
            <w:r w:rsidRPr="0039264A">
              <w:rPr>
                <w:b w:val="0"/>
                <w:bCs w:val="0"/>
                <w:color w:val="00B050"/>
                <w:sz w:val="18"/>
                <w:szCs w:val="18"/>
              </w:rPr>
              <w:t xml:space="preserve">The European Economic Security Strategy aims to minimize risks to the resilience of supply chains and technology security and to prevent technology leakage in the context of increased geopolitical tensions and accelerated technological shifts. The strategy establishes a list of technologies with potential dual-use applications, which are critical to economic security. The risks associated with the security and leakage of these technologies need to be assessed with a view to devising appropriate mitigating measures. </w:t>
            </w:r>
          </w:p>
          <w:p w14:paraId="15D13264" w14:textId="77777777" w:rsidR="00461AD2" w:rsidRPr="0039264A" w:rsidRDefault="00461AD2" w:rsidP="00461AD2">
            <w:pPr>
              <w:pStyle w:val="Text1"/>
              <w:ind w:left="0"/>
              <w:rPr>
                <w:b w:val="0"/>
                <w:bCs w:val="0"/>
                <w:color w:val="00B050"/>
                <w:sz w:val="18"/>
                <w:szCs w:val="18"/>
              </w:rPr>
            </w:pPr>
            <w:r w:rsidRPr="0039264A">
              <w:rPr>
                <w:b w:val="0"/>
                <w:bCs w:val="0"/>
                <w:color w:val="00B050"/>
                <w:sz w:val="18"/>
                <w:szCs w:val="18"/>
              </w:rPr>
              <w:t>The European Commission’s Transition Pathways for the chemical industry proposes actions for a transition to safe and sustainable chemicals, including reducing strategic dependencies on gas and crude oil, which are the main feedstocks of the chemical industry.</w:t>
            </w:r>
          </w:p>
          <w:p w14:paraId="4F1C314E" w14:textId="7504BB79" w:rsidR="002A4F9F" w:rsidRPr="0039264A" w:rsidRDefault="00461AD2" w:rsidP="00461AD2">
            <w:pPr>
              <w:pStyle w:val="Text1"/>
              <w:ind w:left="0"/>
              <w:rPr>
                <w:b w:val="0"/>
                <w:bCs w:val="0"/>
                <w:sz w:val="18"/>
                <w:szCs w:val="18"/>
              </w:rPr>
            </w:pPr>
            <w:r w:rsidRPr="0039264A">
              <w:rPr>
                <w:b w:val="0"/>
                <w:bCs w:val="0"/>
                <w:color w:val="00B050"/>
                <w:sz w:val="18"/>
                <w:szCs w:val="18"/>
              </w:rPr>
              <w:t>Furthermore, the European Defence Industrial Strategy calls to strengthen the technological and industrial defence base.</w:t>
            </w:r>
          </w:p>
        </w:tc>
      </w:tr>
      <w:tr w:rsidR="00E052DE" w:rsidRPr="00E052DE" w14:paraId="3FCA4A6F"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004A1B09">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lastRenderedPageBreak/>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004A1B09">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004A1B09">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6B172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4A1B09" w:rsidRPr="00E052DE" w14:paraId="44890711" w14:textId="77777777" w:rsidTr="00456E30">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vAlign w:val="center"/>
          </w:tcPr>
          <w:sdt>
            <w:sdtPr>
              <w:rPr>
                <w:rFonts w:cs="Arial"/>
                <w:sz w:val="18"/>
                <w:szCs w:val="18"/>
                <w:lang w:val="en-US"/>
              </w:rPr>
              <w:id w:val="1027612752"/>
              <w:lock w:val="sdtLocked"/>
              <w:placeholder>
                <w:docPart w:val="57E2B216C68A46D9A4CA20D6F88B9E6E"/>
              </w:placeholder>
            </w:sdtPr>
            <w:sdtEndPr>
              <w:rPr>
                <w:rFonts w:cs="Times New Roman"/>
                <w:sz w:val="20"/>
                <w:szCs w:val="20"/>
              </w:rPr>
            </w:sdtEndPr>
            <w:sdtContent>
              <w:p w14:paraId="3974D159" w14:textId="77777777" w:rsidR="004A1B09" w:rsidRPr="00042CF6" w:rsidRDefault="004A1B09" w:rsidP="00456E30">
                <w:pPr>
                  <w:spacing w:line="276" w:lineRule="auto"/>
                  <w:rPr>
                    <w:i/>
                    <w:color w:val="A6A6A6" w:themeColor="background1" w:themeShade="A6"/>
                    <w:sz w:val="18"/>
                    <w:szCs w:val="18"/>
                    <w:lang w:val="en-US"/>
                  </w:rPr>
                </w:pPr>
                <w:r w:rsidRPr="00042CF6">
                  <w:rPr>
                    <w:i/>
                    <w:color w:val="A6A6A6" w:themeColor="background1" w:themeShade="A6"/>
                    <w:sz w:val="18"/>
                    <w:szCs w:val="18"/>
                    <w:lang w:val="en-US"/>
                  </w:rPr>
                  <w:t>For flagship projects, this field will be disabled and the appropriate policy area will be set by default by the system.</w:t>
                </w:r>
              </w:p>
              <w:p w14:paraId="0E5A9815" w14:textId="2853EDA0" w:rsidR="004A1B09" w:rsidRPr="0039264A" w:rsidRDefault="00461AD2" w:rsidP="00456E30">
                <w:pPr>
                  <w:spacing w:line="276" w:lineRule="auto"/>
                  <w:rPr>
                    <w:color w:val="00B050"/>
                    <w:sz w:val="18"/>
                    <w:szCs w:val="18"/>
                  </w:rPr>
                </w:pPr>
                <w:r w:rsidRPr="00456E30">
                  <w:rPr>
                    <w:rFonts w:cs="Arial"/>
                    <w:i/>
                    <w:iCs/>
                    <w:sz w:val="18"/>
                    <w:szCs w:val="18"/>
                    <w:lang w:val="en-US"/>
                  </w:rPr>
                  <w:t>Sustainable growth and business environment</w:t>
                </w:r>
              </w:p>
            </w:sdtContent>
          </w:sdt>
        </w:tc>
      </w:tr>
      <w:tr w:rsidR="004A1B09" w:rsidRPr="00E052DE" w14:paraId="23F7AA64"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2.1.b</w:t>
            </w:r>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6B1729C1">
        <w:sdt>
          <w:sdtPr>
            <w:rPr>
              <w:rFonts w:cs="Arial"/>
              <w:sz w:val="18"/>
              <w:szCs w:val="18"/>
              <w:lang w:val="en-US"/>
            </w:rPr>
            <w:id w:val="-1077126837"/>
            <w:lock w:val="contentLocked"/>
            <w:placeholder>
              <w:docPart w:val="37A0AF6D0B43425AA864CE839A019613"/>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4A1B09">
                <w:pPr>
                  <w:spacing w:line="276" w:lineRule="auto"/>
                  <w:rPr>
                    <w:rFonts w:cs="Arial"/>
                    <w:sz w:val="18"/>
                    <w:szCs w:val="18"/>
                    <w:lang w:val="en-US"/>
                  </w:rPr>
                </w:pPr>
                <w:r w:rsidRPr="00F32E84">
                  <w:rPr>
                    <w:rFonts w:cs="Arial"/>
                    <w:i/>
                    <w:iCs/>
                    <w:color w:val="A6A6A6" w:themeColor="background1" w:themeShade="A6"/>
                    <w:sz w:val="18"/>
                    <w:szCs w:val="18"/>
                    <w:lang w:val="en-US"/>
                  </w:rPr>
                  <w:t>This field will be always empty for flagship projects</w:t>
                </w:r>
              </w:p>
            </w:tc>
          </w:sdtContent>
        </w:sdt>
      </w:tr>
      <w:tr w:rsidR="004A1B09" w:rsidRPr="00E052DE" w14:paraId="2FDD47CC"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4A1B09" w:rsidRPr="00325D93" w14:paraId="5648E23A" w14:textId="77777777" w:rsidTr="6B1729C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743B1124" w:rsidR="004A1B09" w:rsidRPr="004201A0" w:rsidRDefault="004201A0" w:rsidP="004201A0">
            <w:pPr>
              <w:pStyle w:val="Text1"/>
              <w:ind w:left="0"/>
              <w:rPr>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4A1B09" w:rsidRPr="00E052DE" w14:paraId="182ED21D"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pPr>
            <w:r>
              <w:rPr>
                <w:sz w:val="18"/>
                <w:szCs w:val="18"/>
              </w:rPr>
              <w:t xml:space="preserve">2.2.a </w:t>
            </w:r>
            <w:r w:rsidRPr="00B8223C">
              <w:rPr>
                <w:color w:val="FF0000"/>
                <w:sz w:val="18"/>
                <w:szCs w:val="18"/>
              </w:rPr>
              <w:t>*</w:t>
            </w:r>
          </w:p>
        </w:tc>
        <w:tc>
          <w:tcPr>
            <w:tcW w:w="9607" w:type="dxa"/>
          </w:tcPr>
          <w:p w14:paraId="49D5551B" w14:textId="60623A4C" w:rsidR="004A1B09" w:rsidRPr="00FC7B37" w:rsidRDefault="004A1B09" w:rsidP="0075113A">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4A1B09" w:rsidRPr="00E052DE" w14:paraId="03942F10" w14:textId="77777777" w:rsidTr="6B1729C1">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4A1B09" w:rsidRPr="006F669F" w:rsidRDefault="004A1B09" w:rsidP="000E7FDF">
            <w:pPr>
              <w:pStyle w:val="Text1"/>
              <w:ind w:left="0"/>
              <w:rPr>
                <w:b w:val="0"/>
                <w:bCs w:val="0"/>
                <w:sz w:val="18"/>
                <w:szCs w:val="18"/>
              </w:rPr>
            </w:pPr>
            <w:r w:rsidRPr="006F669F">
              <w:rPr>
                <w:b w:val="0"/>
                <w:bCs w:val="0"/>
                <w:sz w:val="18"/>
                <w:szCs w:val="18"/>
              </w:rPr>
              <w:t>[Insert Text; between 100-200 words]</w:t>
            </w:r>
          </w:p>
        </w:tc>
      </w:tr>
      <w:tr w:rsidR="004A1B09" w:rsidRPr="00E052DE" w14:paraId="70DF1877"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6F669F" w14:paraId="44E4CC3E" w14:textId="77777777" w:rsidTr="6B1729C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4A1B09" w:rsidRPr="006F669F" w:rsidRDefault="004A1B09" w:rsidP="00F70FC2">
            <w:pPr>
              <w:rPr>
                <w:b w:val="0"/>
                <w:bCs w:val="0"/>
                <w:sz w:val="18"/>
                <w:szCs w:val="18"/>
              </w:rPr>
            </w:pPr>
            <w:r w:rsidRPr="006F669F">
              <w:rPr>
                <w:b w:val="0"/>
                <w:bCs w:val="0"/>
                <w:sz w:val="18"/>
                <w:szCs w:val="18"/>
              </w:rPr>
              <w:t>[Insert Text; between 100-200 words]</w:t>
            </w:r>
          </w:p>
        </w:tc>
      </w:tr>
      <w:tr w:rsidR="004A1B09" w:rsidRPr="00E052DE" w14:paraId="52E7F34E"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4A1B09" w:rsidRPr="00FC7B37" w:rsidRDefault="004A1B09" w:rsidP="00C44748">
            <w:pPr>
              <w:pStyle w:val="Text1"/>
              <w:ind w:left="0"/>
              <w:rPr>
                <w:sz w:val="18"/>
                <w:szCs w:val="18"/>
              </w:rPr>
            </w:pPr>
            <w:r>
              <w:rPr>
                <w:sz w:val="18"/>
                <w:szCs w:val="18"/>
              </w:rPr>
              <w:t xml:space="preserve">2.2.c </w:t>
            </w:r>
            <w:r w:rsidRPr="00B8223C">
              <w:rPr>
                <w:color w:val="FF0000"/>
                <w:sz w:val="18"/>
                <w:szCs w:val="18"/>
              </w:rPr>
              <w:t>*</w:t>
            </w:r>
          </w:p>
        </w:tc>
        <w:tc>
          <w:tcPr>
            <w:tcW w:w="9607" w:type="dxa"/>
          </w:tcPr>
          <w:p w14:paraId="6F70BBF7" w14:textId="785CF8CE" w:rsidR="004A1B09" w:rsidRPr="00FC7B37"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0A00C8">
              <w:rPr>
                <w:b/>
                <w:sz w:val="18"/>
                <w:szCs w:val="18"/>
              </w:rPr>
              <w:t>b</w:t>
            </w:r>
            <w:r w:rsidRPr="00697D35">
              <w:rPr>
                <w:b/>
                <w:sz w:val="18"/>
                <w:szCs w:val="18"/>
              </w:rPr>
              <w:t>?</w:t>
            </w:r>
          </w:p>
        </w:tc>
      </w:tr>
      <w:tr w:rsidR="004A1B09" w:rsidRPr="00045602" w14:paraId="3EFDCEFB" w14:textId="77777777" w:rsidTr="00456E30">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4B8589F0" w14:textId="77777777" w:rsidR="00E76516" w:rsidRPr="0039264A" w:rsidRDefault="00E76516" w:rsidP="00E76516">
            <w:pPr>
              <w:pStyle w:val="Text1"/>
              <w:ind w:left="0"/>
              <w:rPr>
                <w:b w:val="0"/>
                <w:bCs w:val="0"/>
                <w:color w:val="FF0000"/>
                <w:sz w:val="18"/>
                <w:szCs w:val="18"/>
              </w:rPr>
            </w:pPr>
            <w:r w:rsidRPr="0039264A">
              <w:rPr>
                <w:color w:val="FF0000"/>
                <w:sz w:val="18"/>
                <w:szCs w:val="18"/>
              </w:rPr>
              <w:t xml:space="preserve">The non-exhaustive list of proposed technical support measures is intended to help Beneficiary Authorities describe the requested technical support measures by taking inspiration from the information provided. Additional measures can be added. </w:t>
            </w:r>
          </w:p>
          <w:p w14:paraId="5D09876A" w14:textId="77777777" w:rsidR="00E76516" w:rsidRPr="0039264A" w:rsidRDefault="00E76516" w:rsidP="00E76516">
            <w:pPr>
              <w:pStyle w:val="Text1"/>
              <w:ind w:left="0"/>
              <w:rPr>
                <w:color w:val="FF0000"/>
                <w:sz w:val="18"/>
                <w:szCs w:val="18"/>
              </w:rPr>
            </w:pPr>
            <w:r w:rsidRPr="0039264A">
              <w:rPr>
                <w:color w:val="FF0000"/>
                <w:sz w:val="18"/>
                <w:szCs w:val="18"/>
              </w:rPr>
              <w:t xml:space="preserve">This list does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67BFFB81" w14:textId="77777777" w:rsidR="00223ED3" w:rsidRPr="0039264A" w:rsidRDefault="00223ED3" w:rsidP="00223ED3">
            <w:pPr>
              <w:pStyle w:val="Text1"/>
              <w:ind w:left="0"/>
              <w:rPr>
                <w:b w:val="0"/>
                <w:bCs w:val="0"/>
                <w:color w:val="FF0000"/>
                <w:sz w:val="18"/>
                <w:szCs w:val="18"/>
              </w:rPr>
            </w:pPr>
            <w:r w:rsidRPr="0039264A">
              <w:rPr>
                <w:color w:val="FF0000"/>
                <w:sz w:val="18"/>
                <w:szCs w:val="18"/>
              </w:rPr>
              <w:t>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in the box provided relevant to your specific context.</w:t>
            </w:r>
          </w:p>
          <w:p w14:paraId="1937EF5E" w14:textId="472D60DB" w:rsidR="004A1B09" w:rsidRPr="0039264A" w:rsidRDefault="004A1B09" w:rsidP="3FA8C38A">
            <w:pPr>
              <w:rPr>
                <w:rFonts w:cs="Arial"/>
                <w:b w:val="0"/>
                <w:bCs w:val="0"/>
                <w:iCs/>
                <w:color w:val="000000" w:themeColor="text1"/>
                <w:u w:val="single"/>
              </w:rPr>
            </w:pPr>
            <w:r w:rsidRPr="00456E30">
              <w:rPr>
                <w:rFonts w:cs="Arial"/>
                <w:color w:val="00B050"/>
                <w:u w:val="single"/>
              </w:rPr>
              <w:t>Proposed technical support measures pursuant to Art.8 of the TSI Regulation:</w:t>
            </w:r>
          </w:p>
          <w:p w14:paraId="4DB72C50" w14:textId="6BABEDEF" w:rsidR="00461AD2" w:rsidRPr="0039264A" w:rsidRDefault="004A2F6B" w:rsidP="2D640587">
            <w:pPr>
              <w:rPr>
                <w:b w:val="0"/>
                <w:bCs w:val="0"/>
                <w:i/>
                <w:iCs/>
                <w:color w:val="00B050"/>
                <w:sz w:val="18"/>
                <w:szCs w:val="18"/>
              </w:rPr>
            </w:pPr>
            <w:r w:rsidRPr="0039264A">
              <w:rPr>
                <w:b w:val="0"/>
                <w:bCs w:val="0"/>
                <w:i/>
                <w:iCs/>
                <w:color w:val="00B050"/>
                <w:sz w:val="18"/>
                <w:szCs w:val="18"/>
              </w:rPr>
              <w:t xml:space="preserve">Under this flagship </w:t>
            </w:r>
            <w:r w:rsidR="00461AD2" w:rsidRPr="0039264A">
              <w:rPr>
                <w:b w:val="0"/>
                <w:bCs w:val="0"/>
                <w:i/>
                <w:iCs/>
                <w:color w:val="00B050"/>
                <w:sz w:val="18"/>
                <w:szCs w:val="18"/>
              </w:rPr>
              <w:t xml:space="preserve">Member States </w:t>
            </w:r>
            <w:r w:rsidRPr="0039264A">
              <w:rPr>
                <w:b w:val="0"/>
                <w:bCs w:val="0"/>
                <w:i/>
                <w:iCs/>
                <w:color w:val="00B050"/>
                <w:sz w:val="18"/>
                <w:szCs w:val="18"/>
              </w:rPr>
              <w:t xml:space="preserve">may request support to help them </w:t>
            </w:r>
            <w:r w:rsidR="00461AD2" w:rsidRPr="0039264A">
              <w:rPr>
                <w:b w:val="0"/>
                <w:bCs w:val="0"/>
                <w:i/>
                <w:iCs/>
                <w:color w:val="00B050"/>
                <w:sz w:val="18"/>
                <w:szCs w:val="18"/>
              </w:rPr>
              <w:t xml:space="preserve">make supply chains of critical resources more resilient and to improve security of critical technologies. </w:t>
            </w:r>
            <w:r w:rsidRPr="0039264A">
              <w:rPr>
                <w:b w:val="0"/>
                <w:bCs w:val="0"/>
                <w:i/>
                <w:iCs/>
                <w:color w:val="00B050"/>
                <w:sz w:val="18"/>
                <w:szCs w:val="18"/>
              </w:rPr>
              <w:t>They may also request support to be able to implement further the Green Deal Industrial Plan (GDIP), the Critical Raw Materials Act (CRMA),</w:t>
            </w:r>
            <w:r w:rsidRPr="0039264A">
              <w:rPr>
                <w:rFonts w:cs="Arial"/>
                <w:b w:val="0"/>
                <w:bCs w:val="0"/>
                <w:i/>
                <w:iCs/>
                <w:color w:val="70AD47" w:themeColor="accent6"/>
                <w:sz w:val="18"/>
                <w:szCs w:val="18"/>
              </w:rPr>
              <w:t xml:space="preserve"> </w:t>
            </w:r>
            <w:r w:rsidRPr="0039264A">
              <w:rPr>
                <w:b w:val="0"/>
                <w:bCs w:val="0"/>
                <w:i/>
                <w:iCs/>
                <w:color w:val="00B050"/>
                <w:sz w:val="18"/>
                <w:szCs w:val="18"/>
              </w:rPr>
              <w:t>the Net-Zero Industry Act (NZIA), as well as the Internal Market Emergency and Resilience Act (IMERA)</w:t>
            </w:r>
            <w:r w:rsidR="003E31A8" w:rsidRPr="0039264A">
              <w:rPr>
                <w:b w:val="0"/>
                <w:bCs w:val="0"/>
                <w:i/>
                <w:iCs/>
                <w:color w:val="00B050"/>
                <w:sz w:val="18"/>
                <w:szCs w:val="18"/>
              </w:rPr>
              <w:t>, the European Defence Industrial Strategy and the European Economic Security Strategy</w:t>
            </w:r>
            <w:r w:rsidRPr="0039264A">
              <w:rPr>
                <w:b w:val="0"/>
                <w:bCs w:val="0"/>
                <w:i/>
                <w:iCs/>
                <w:color w:val="00B050"/>
                <w:sz w:val="18"/>
                <w:szCs w:val="18"/>
              </w:rPr>
              <w:t>.</w:t>
            </w:r>
            <w:r w:rsidR="26237F65" w:rsidRPr="0039264A">
              <w:rPr>
                <w:b w:val="0"/>
                <w:bCs w:val="0"/>
                <w:i/>
                <w:iCs/>
                <w:color w:val="00B050"/>
                <w:sz w:val="18"/>
                <w:szCs w:val="18"/>
              </w:rPr>
              <w:t xml:space="preserve"> </w:t>
            </w:r>
            <w:r w:rsidR="00461AD2" w:rsidRPr="0039264A">
              <w:rPr>
                <w:b w:val="0"/>
                <w:bCs w:val="0"/>
                <w:i/>
                <w:iCs/>
                <w:color w:val="00B050"/>
                <w:sz w:val="18"/>
                <w:szCs w:val="18"/>
              </w:rPr>
              <w:t xml:space="preserve">This flagship builds on the TSI 2024 Green Deal Industrial Plan flagship. </w:t>
            </w:r>
          </w:p>
          <w:p w14:paraId="537948D5" w14:textId="77777777" w:rsidR="00A30A82" w:rsidRPr="0039264A" w:rsidRDefault="00A30A82" w:rsidP="6B1729C1">
            <w:pPr>
              <w:rPr>
                <w:rFonts w:cstheme="minorBidi"/>
                <w:color w:val="000000" w:themeColor="text1"/>
                <w:sz w:val="18"/>
                <w:szCs w:val="18"/>
                <w:u w:val="single"/>
              </w:rPr>
            </w:pPr>
            <w:r w:rsidRPr="00456E30">
              <w:rPr>
                <w:rFonts w:cstheme="minorBidi"/>
                <w:color w:val="00B050"/>
                <w:sz w:val="18"/>
                <w:szCs w:val="18"/>
                <w:u w:val="single"/>
              </w:rPr>
              <w:lastRenderedPageBreak/>
              <w:t>You may choose one or several support measures:</w:t>
            </w:r>
          </w:p>
          <w:p w14:paraId="54854D94" w14:textId="1D4E9029" w:rsidR="00190BA6" w:rsidRPr="00456E30" w:rsidRDefault="00190BA6" w:rsidP="6B1729C1">
            <w:pPr>
              <w:pStyle w:val="Text1"/>
              <w:ind w:left="0"/>
              <w:rPr>
                <w:rFonts w:eastAsia="Calibri" w:cstheme="minorBidi"/>
                <w:b w:val="0"/>
                <w:bCs w:val="0"/>
                <w:color w:val="00B050"/>
                <w:sz w:val="18"/>
                <w:szCs w:val="18"/>
              </w:rPr>
            </w:pPr>
            <w:r w:rsidRPr="00456E30">
              <w:rPr>
                <w:rFonts w:cs="Segoe UI Symbol"/>
                <w:color w:val="00B050"/>
                <w:sz w:val="18"/>
                <w:szCs w:val="18"/>
              </w:rPr>
              <w:t xml:space="preserve">Provision of expertise to support Member States with measures they would need to undertake for the implementation of the </w:t>
            </w:r>
            <w:r w:rsidRPr="00456E30">
              <w:rPr>
                <w:rFonts w:eastAsia="Calibri" w:cstheme="minorBidi"/>
                <w:color w:val="00B050"/>
                <w:sz w:val="18"/>
                <w:szCs w:val="18"/>
              </w:rPr>
              <w:t>of Critical Raw Materials Act (CRMA), the Net-Zero Industry Act (NZIA), as well as the Int</w:t>
            </w:r>
            <w:r w:rsidR="001B4202" w:rsidRPr="00456E30">
              <w:rPr>
                <w:rFonts w:eastAsia="Calibri" w:cstheme="minorBidi"/>
                <w:color w:val="00B050"/>
                <w:sz w:val="18"/>
                <w:szCs w:val="18"/>
              </w:rPr>
              <w:t>ern</w:t>
            </w:r>
            <w:r w:rsidRPr="00456E30">
              <w:rPr>
                <w:rFonts w:eastAsia="Calibri" w:cstheme="minorBidi"/>
                <w:color w:val="00B050"/>
                <w:sz w:val="18"/>
                <w:szCs w:val="18"/>
              </w:rPr>
              <w:t>al Market Emergency and Resilience Act (IMERA).</w:t>
            </w:r>
          </w:p>
          <w:p w14:paraId="0D3CADFA" w14:textId="7A9B9D4F"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1701232136"/>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1B4202" w:rsidRPr="00456E30">
              <w:rPr>
                <w:rFonts w:eastAsia="Calibri" w:cstheme="minorBidi"/>
                <w:color w:val="00B050"/>
                <w:sz w:val="18"/>
                <w:szCs w:val="18"/>
              </w:rPr>
              <w:t xml:space="preserve">Analyse the potential for local production, processing and enhanced recycling of critical resources, such as critical raw materials and equipment currently imported from third </w:t>
            </w:r>
            <w:r w:rsidR="003D4AE5" w:rsidRPr="00456E30">
              <w:rPr>
                <w:rFonts w:eastAsia="Calibri" w:cstheme="minorBidi"/>
                <w:color w:val="00B050"/>
                <w:sz w:val="18"/>
                <w:szCs w:val="18"/>
              </w:rPr>
              <w:t>countries.</w:t>
            </w:r>
            <w:r w:rsidR="001B4202" w:rsidRPr="6B1729C1">
              <w:rPr>
                <w:rFonts w:eastAsia="Calibri" w:cstheme="minorBidi"/>
                <w:color w:val="00B050"/>
                <w:sz w:val="18"/>
                <w:szCs w:val="18"/>
              </w:rPr>
              <w:t xml:space="preserve"> </w:t>
            </w:r>
          </w:p>
          <w:p w14:paraId="6BEB053E" w14:textId="6E60C375"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1618909128"/>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1B4202" w:rsidRPr="00456E30">
              <w:rPr>
                <w:rFonts w:eastAsia="Calibri" w:cstheme="minorBidi"/>
                <w:color w:val="00B050"/>
                <w:sz w:val="18"/>
                <w:szCs w:val="18"/>
              </w:rPr>
              <w:t xml:space="preserve">Map financing opportunities for net-zero technology projects and matching them with </w:t>
            </w:r>
            <w:r w:rsidR="003D4AE5" w:rsidRPr="00456E30">
              <w:rPr>
                <w:rFonts w:eastAsia="Calibri" w:cstheme="minorBidi"/>
                <w:color w:val="00B050"/>
                <w:sz w:val="18"/>
                <w:szCs w:val="18"/>
              </w:rPr>
              <w:t>needs.</w:t>
            </w:r>
          </w:p>
          <w:p w14:paraId="323508EB" w14:textId="1109BAFD"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1017977638"/>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1B4202" w:rsidRPr="00456E30">
              <w:rPr>
                <w:rFonts w:eastAsia="Calibri" w:cstheme="minorBidi"/>
                <w:color w:val="00B050"/>
                <w:sz w:val="18"/>
                <w:szCs w:val="18"/>
              </w:rPr>
              <w:t xml:space="preserve">Enhance their administrative capacity to strengthen preparedness and resilience of the Single Market in an event of crisis or </w:t>
            </w:r>
            <w:r w:rsidR="003D4AE5" w:rsidRPr="00456E30">
              <w:rPr>
                <w:rFonts w:eastAsia="Calibri" w:cstheme="minorBidi"/>
                <w:color w:val="00B050"/>
                <w:sz w:val="18"/>
                <w:szCs w:val="18"/>
              </w:rPr>
              <w:t>disruptions.</w:t>
            </w:r>
          </w:p>
          <w:p w14:paraId="37A400B4" w14:textId="4AC973D0"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1663001165"/>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FE168E" w:rsidRPr="00456E30">
              <w:rPr>
                <w:rFonts w:eastAsia="Calibri" w:cstheme="minorBidi"/>
                <w:color w:val="00B050"/>
                <w:sz w:val="18"/>
                <w:szCs w:val="18"/>
              </w:rPr>
              <w:t>Propose</w:t>
            </w:r>
            <w:r w:rsidR="001B4202" w:rsidRPr="00456E30">
              <w:rPr>
                <w:rFonts w:eastAsia="Calibri" w:cstheme="minorBidi"/>
                <w:color w:val="00B050"/>
                <w:sz w:val="18"/>
                <w:szCs w:val="18"/>
              </w:rPr>
              <w:t xml:space="preserve"> simplified and accelerated permitting procedures for investments in critical raw materials projects and net-zero technology manufacturing </w:t>
            </w:r>
            <w:r w:rsidR="003D4AE5" w:rsidRPr="00456E30">
              <w:rPr>
                <w:rFonts w:eastAsia="Calibri" w:cstheme="minorBidi"/>
                <w:color w:val="00B050"/>
                <w:sz w:val="18"/>
                <w:szCs w:val="18"/>
              </w:rPr>
              <w:t>projects.</w:t>
            </w:r>
            <w:r w:rsidR="001B4202" w:rsidRPr="6B1729C1">
              <w:rPr>
                <w:rFonts w:eastAsia="Calibri" w:cstheme="minorBidi"/>
                <w:color w:val="00B050"/>
                <w:sz w:val="18"/>
                <w:szCs w:val="18"/>
              </w:rPr>
              <w:t xml:space="preserve">  </w:t>
            </w:r>
          </w:p>
          <w:p w14:paraId="29BBD15C" w14:textId="088C8B1A"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1984505623"/>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1B4202" w:rsidRPr="00456E30">
              <w:rPr>
                <w:rFonts w:eastAsia="Calibri" w:cstheme="minorBidi"/>
                <w:color w:val="00B050"/>
                <w:sz w:val="18"/>
                <w:szCs w:val="18"/>
              </w:rPr>
              <w:t xml:space="preserve">Promote streamlined public procurement of critical raw materials and technologies, including joint acquisitions of complex systems by Member </w:t>
            </w:r>
            <w:r w:rsidR="003D4AE5" w:rsidRPr="00456E30">
              <w:rPr>
                <w:rFonts w:eastAsia="Calibri" w:cstheme="minorBidi"/>
                <w:color w:val="00B050"/>
                <w:sz w:val="18"/>
                <w:szCs w:val="18"/>
              </w:rPr>
              <w:t>States.</w:t>
            </w:r>
            <w:r w:rsidR="001B4202" w:rsidRPr="6B1729C1">
              <w:rPr>
                <w:rFonts w:eastAsia="Calibri" w:cstheme="minorBidi"/>
                <w:color w:val="00B050"/>
                <w:sz w:val="18"/>
                <w:szCs w:val="18"/>
              </w:rPr>
              <w:t xml:space="preserve"> </w:t>
            </w:r>
          </w:p>
          <w:p w14:paraId="255B7357" w14:textId="7A6A5380"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267692665"/>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FE168E" w:rsidRPr="00456E30">
              <w:rPr>
                <w:rFonts w:eastAsia="Calibri" w:cstheme="minorBidi"/>
                <w:color w:val="00B050"/>
                <w:sz w:val="18"/>
                <w:szCs w:val="18"/>
              </w:rPr>
              <w:t>Propose</w:t>
            </w:r>
            <w:r w:rsidR="001B4202" w:rsidRPr="00456E30">
              <w:rPr>
                <w:rFonts w:eastAsia="Calibri" w:cstheme="minorBidi"/>
                <w:color w:val="00B050"/>
                <w:sz w:val="18"/>
                <w:szCs w:val="18"/>
              </w:rPr>
              <w:t xml:space="preserve"> sustainability and resilience criteria for net-zero technologies in public procurement, auctions, or support schemes.</w:t>
            </w:r>
          </w:p>
          <w:p w14:paraId="1FAF7BA0" w14:textId="77777777" w:rsidR="003D4AE5" w:rsidRPr="00456E30" w:rsidRDefault="003D4AE5" w:rsidP="6B1729C1">
            <w:pPr>
              <w:pStyle w:val="Text1"/>
              <w:ind w:left="0"/>
              <w:rPr>
                <w:rFonts w:cstheme="minorBidi"/>
                <w:b w:val="0"/>
                <w:bCs w:val="0"/>
                <w:color w:val="00B050"/>
                <w:sz w:val="18"/>
                <w:szCs w:val="18"/>
              </w:rPr>
            </w:pPr>
            <w:r w:rsidRPr="00456E30">
              <w:rPr>
                <w:rFonts w:cstheme="minorBidi"/>
                <w:color w:val="00B050"/>
                <w:sz w:val="18"/>
                <w:szCs w:val="18"/>
              </w:rPr>
              <w:t>TEXT BOX HERE</w:t>
            </w:r>
          </w:p>
          <w:p w14:paraId="2DD2AB30" w14:textId="00E5E8EE" w:rsidR="004A1B09" w:rsidRPr="00456E30" w:rsidRDefault="004E421C" w:rsidP="6B1729C1">
            <w:pPr>
              <w:pStyle w:val="Text1"/>
              <w:ind w:left="0"/>
              <w:rPr>
                <w:rFonts w:cstheme="minorBidi"/>
                <w:b w:val="0"/>
                <w:bCs w:val="0"/>
                <w:color w:val="00B050"/>
                <w:sz w:val="18"/>
                <w:szCs w:val="18"/>
              </w:rPr>
            </w:pPr>
            <w:r w:rsidRPr="00456E30">
              <w:rPr>
                <w:rFonts w:cs="Segoe UI Symbol"/>
                <w:color w:val="00B050"/>
                <w:sz w:val="18"/>
                <w:szCs w:val="18"/>
              </w:rPr>
              <w:t>Provision of expertise to support Member States with measures they would need to undertake for m</w:t>
            </w:r>
            <w:r w:rsidRPr="00456E30">
              <w:rPr>
                <w:rFonts w:cstheme="minorBidi"/>
                <w:color w:val="00B050"/>
                <w:sz w:val="18"/>
                <w:szCs w:val="18"/>
              </w:rPr>
              <w:t>anaging the risks linked to the resilience of supply chains:</w:t>
            </w:r>
          </w:p>
          <w:p w14:paraId="52B45FD4" w14:textId="1234C599"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35041793"/>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1B4202" w:rsidRPr="00456E30">
              <w:rPr>
                <w:rFonts w:eastAsia="Calibri" w:cstheme="minorBidi"/>
                <w:color w:val="00B050"/>
                <w:sz w:val="18"/>
                <w:szCs w:val="18"/>
              </w:rPr>
              <w:t xml:space="preserve">Identify potential bottlenecks for critical supply </w:t>
            </w:r>
            <w:r w:rsidR="003D4AE5" w:rsidRPr="00456E30">
              <w:rPr>
                <w:rFonts w:eastAsia="Calibri" w:cstheme="minorBidi"/>
                <w:color w:val="00B050"/>
                <w:sz w:val="18"/>
                <w:szCs w:val="18"/>
              </w:rPr>
              <w:t>chains.</w:t>
            </w:r>
            <w:r w:rsidR="001B4202" w:rsidRPr="6B1729C1">
              <w:rPr>
                <w:rFonts w:eastAsia="Calibri" w:cstheme="minorBidi"/>
                <w:color w:val="00B050"/>
                <w:sz w:val="18"/>
                <w:szCs w:val="18"/>
              </w:rPr>
              <w:t xml:space="preserve"> </w:t>
            </w:r>
          </w:p>
          <w:p w14:paraId="6CCD303D" w14:textId="08023BB5"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1655565887"/>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FE168E" w:rsidRPr="00456E30">
              <w:rPr>
                <w:rFonts w:eastAsia="Calibri" w:cstheme="minorBidi"/>
                <w:color w:val="00B050"/>
                <w:sz w:val="18"/>
                <w:szCs w:val="18"/>
              </w:rPr>
              <w:t>Identify methodologies to c</w:t>
            </w:r>
            <w:r w:rsidR="001B4202" w:rsidRPr="00456E30">
              <w:rPr>
                <w:rFonts w:eastAsia="Calibri" w:cstheme="minorBidi"/>
                <w:color w:val="00B050"/>
                <w:sz w:val="18"/>
                <w:szCs w:val="18"/>
              </w:rPr>
              <w:t>onduct stress tests / SWOT tests on critical supply chains</w:t>
            </w:r>
            <w:r w:rsidR="003D4AE5" w:rsidRPr="6B1729C1">
              <w:rPr>
                <w:rFonts w:eastAsia="Calibri" w:cstheme="minorBidi"/>
                <w:color w:val="00B050"/>
                <w:sz w:val="18"/>
                <w:szCs w:val="18"/>
              </w:rPr>
              <w:t>.</w:t>
            </w:r>
          </w:p>
          <w:p w14:paraId="16C08767" w14:textId="583BB226"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751500271"/>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FE168E" w:rsidRPr="00456E30">
              <w:rPr>
                <w:rFonts w:eastAsia="Calibri" w:cstheme="minorBidi"/>
                <w:color w:val="00B050"/>
                <w:sz w:val="18"/>
                <w:szCs w:val="18"/>
              </w:rPr>
              <w:t>Guidance on a</w:t>
            </w:r>
            <w:r w:rsidR="001B4202" w:rsidRPr="00456E30">
              <w:rPr>
                <w:rFonts w:eastAsia="Calibri" w:cstheme="minorBidi"/>
                <w:color w:val="00B050"/>
                <w:sz w:val="18"/>
                <w:szCs w:val="18"/>
              </w:rPr>
              <w:t>ddress</w:t>
            </w:r>
            <w:r w:rsidR="00FE168E" w:rsidRPr="00456E30">
              <w:rPr>
                <w:rFonts w:eastAsia="Calibri" w:cstheme="minorBidi"/>
                <w:color w:val="00B050"/>
                <w:sz w:val="18"/>
                <w:szCs w:val="18"/>
              </w:rPr>
              <w:t>ing</w:t>
            </w:r>
            <w:r w:rsidR="001B4202" w:rsidRPr="00456E30">
              <w:rPr>
                <w:rFonts w:eastAsia="Calibri" w:cstheme="minorBidi"/>
                <w:color w:val="00B050"/>
                <w:sz w:val="18"/>
                <w:szCs w:val="18"/>
              </w:rPr>
              <w:t xml:space="preserve"> strategic shortages and dependencies / risks in critical resources, including medicines, raw materials, and key enabling critical technologies, producing critical </w:t>
            </w:r>
            <w:r w:rsidR="003D4AE5" w:rsidRPr="00456E30">
              <w:rPr>
                <w:rFonts w:eastAsia="Calibri" w:cstheme="minorBidi"/>
                <w:color w:val="00B050"/>
                <w:sz w:val="18"/>
                <w:szCs w:val="18"/>
              </w:rPr>
              <w:t>medicines.</w:t>
            </w:r>
            <w:r w:rsidR="001B4202" w:rsidRPr="6B1729C1">
              <w:rPr>
                <w:rFonts w:eastAsia="Calibri" w:cstheme="minorBidi"/>
                <w:color w:val="00B050"/>
                <w:sz w:val="18"/>
                <w:szCs w:val="18"/>
              </w:rPr>
              <w:t xml:space="preserve"> </w:t>
            </w:r>
          </w:p>
          <w:p w14:paraId="73173BFA" w14:textId="6D7A02C4"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1610698802"/>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FE168E" w:rsidRPr="00456E30">
              <w:rPr>
                <w:rFonts w:eastAsia="Calibri" w:cstheme="minorBidi"/>
                <w:color w:val="00B050"/>
                <w:sz w:val="18"/>
                <w:szCs w:val="18"/>
              </w:rPr>
              <w:t xml:space="preserve">Propose </w:t>
            </w:r>
            <w:r w:rsidR="001B4202" w:rsidRPr="00456E30">
              <w:rPr>
                <w:rFonts w:eastAsia="Calibri" w:cstheme="minorBidi"/>
                <w:color w:val="00B050"/>
                <w:sz w:val="18"/>
                <w:szCs w:val="18"/>
              </w:rPr>
              <w:t xml:space="preserve">stockpiling strategies and instruments for critical resources, technologies and </w:t>
            </w:r>
            <w:r w:rsidR="003D4AE5" w:rsidRPr="00456E30">
              <w:rPr>
                <w:rFonts w:eastAsia="Calibri" w:cstheme="minorBidi"/>
                <w:color w:val="00B050"/>
                <w:sz w:val="18"/>
                <w:szCs w:val="18"/>
              </w:rPr>
              <w:t>medicines.</w:t>
            </w:r>
            <w:r w:rsidR="001B4202" w:rsidRPr="6B1729C1">
              <w:rPr>
                <w:rFonts w:eastAsia="Calibri" w:cstheme="minorBidi"/>
                <w:color w:val="00B050"/>
                <w:sz w:val="18"/>
                <w:szCs w:val="18"/>
              </w:rPr>
              <w:t xml:space="preserve"> </w:t>
            </w:r>
          </w:p>
          <w:p w14:paraId="5D64E38C" w14:textId="7CC91654"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426778195"/>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FE168E" w:rsidRPr="00456E30">
              <w:rPr>
                <w:rFonts w:eastAsia="Calibri" w:cstheme="minorBidi"/>
                <w:color w:val="00B050"/>
                <w:sz w:val="18"/>
                <w:szCs w:val="18"/>
              </w:rPr>
              <w:t xml:space="preserve">Propose </w:t>
            </w:r>
            <w:r w:rsidR="001B4202" w:rsidRPr="00456E30">
              <w:rPr>
                <w:rFonts w:eastAsia="Calibri" w:cstheme="minorBidi"/>
                <w:color w:val="00B050"/>
                <w:sz w:val="18"/>
                <w:szCs w:val="18"/>
              </w:rPr>
              <w:t xml:space="preserve">early warning systems and rapid response mechanisms to potential shortages and/or external shocks to critical supply chains and critical production </w:t>
            </w:r>
            <w:r w:rsidR="003D4AE5" w:rsidRPr="00456E30">
              <w:rPr>
                <w:rFonts w:eastAsia="Calibri" w:cstheme="minorBidi"/>
                <w:color w:val="00B050"/>
                <w:sz w:val="18"/>
                <w:szCs w:val="18"/>
              </w:rPr>
              <w:t>capacities.</w:t>
            </w:r>
            <w:r w:rsidR="001B4202" w:rsidRPr="6B1729C1">
              <w:rPr>
                <w:rFonts w:eastAsia="Calibri" w:cstheme="minorBidi"/>
                <w:color w:val="00B050"/>
                <w:sz w:val="18"/>
                <w:szCs w:val="18"/>
              </w:rPr>
              <w:t xml:space="preserve"> </w:t>
            </w:r>
          </w:p>
          <w:p w14:paraId="027A6A46" w14:textId="3153E758"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1419328908"/>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1B4202" w:rsidRPr="00456E30">
              <w:rPr>
                <w:rFonts w:eastAsia="Calibri" w:cstheme="minorBidi"/>
                <w:color w:val="00B050"/>
                <w:sz w:val="18"/>
                <w:szCs w:val="18"/>
              </w:rPr>
              <w:t>Promote co-operation, dialogue and exchange of good practices on the above-mentioned challenges and measures between Member States, economic operators, higher education and R&amp;D sectors.</w:t>
            </w:r>
          </w:p>
          <w:p w14:paraId="07674AFB" w14:textId="77777777" w:rsidR="00B02923" w:rsidRPr="00456E30" w:rsidRDefault="00B02923" w:rsidP="6B1729C1">
            <w:pPr>
              <w:pStyle w:val="Text1"/>
              <w:ind w:left="0"/>
              <w:rPr>
                <w:rFonts w:cstheme="minorBidi"/>
                <w:color w:val="00B050"/>
                <w:sz w:val="18"/>
                <w:szCs w:val="18"/>
              </w:rPr>
            </w:pPr>
            <w:r w:rsidRPr="00456E30">
              <w:rPr>
                <w:rFonts w:cstheme="minorBidi"/>
                <w:color w:val="00B050"/>
                <w:sz w:val="18"/>
                <w:szCs w:val="18"/>
              </w:rPr>
              <w:t>TEXT BOX HERE</w:t>
            </w:r>
          </w:p>
          <w:p w14:paraId="7A9C71D3" w14:textId="2892C3A5" w:rsidR="004A1B09" w:rsidRPr="00456E30" w:rsidRDefault="004E421C" w:rsidP="6B1729C1">
            <w:pPr>
              <w:pStyle w:val="Text1"/>
              <w:ind w:left="0"/>
              <w:rPr>
                <w:rFonts w:cstheme="minorBidi"/>
                <w:b w:val="0"/>
                <w:bCs w:val="0"/>
                <w:color w:val="00B050"/>
                <w:sz w:val="18"/>
                <w:szCs w:val="18"/>
              </w:rPr>
            </w:pPr>
            <w:r w:rsidRPr="00456E30">
              <w:rPr>
                <w:rFonts w:eastAsia="Calibri" w:cstheme="minorBidi"/>
                <w:color w:val="00B050"/>
                <w:sz w:val="18"/>
                <w:szCs w:val="18"/>
              </w:rPr>
              <w:t>Provision of expertise to support Member States with measures they would need to undertake for managing the risks linked to technology security and technology leakage</w:t>
            </w:r>
            <w:r w:rsidR="003D4AE5" w:rsidRPr="6B1729C1">
              <w:rPr>
                <w:rFonts w:eastAsia="Calibri" w:cstheme="minorBidi"/>
                <w:color w:val="00B050"/>
                <w:sz w:val="18"/>
                <w:szCs w:val="18"/>
              </w:rPr>
              <w:t>.</w:t>
            </w:r>
          </w:p>
          <w:p w14:paraId="3AEB1B38" w14:textId="106B783C"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290639100"/>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FE168E" w:rsidRPr="00456E30">
              <w:rPr>
                <w:rFonts w:eastAsia="Calibri" w:cstheme="minorBidi"/>
                <w:color w:val="00B050"/>
                <w:sz w:val="18"/>
                <w:szCs w:val="18"/>
              </w:rPr>
              <w:t>Identify methodologies to c</w:t>
            </w:r>
            <w:r w:rsidR="001B4202" w:rsidRPr="00456E30">
              <w:rPr>
                <w:rFonts w:eastAsia="Calibri" w:cstheme="minorBidi"/>
                <w:color w:val="00B050"/>
                <w:sz w:val="18"/>
                <w:szCs w:val="18"/>
              </w:rPr>
              <w:t xml:space="preserve">onduct stress tests and SWOT analysis on critical </w:t>
            </w:r>
            <w:r w:rsidR="003D4AE5" w:rsidRPr="00456E30">
              <w:rPr>
                <w:rFonts w:eastAsia="Calibri" w:cstheme="minorBidi"/>
                <w:color w:val="00B050"/>
                <w:sz w:val="18"/>
                <w:szCs w:val="18"/>
              </w:rPr>
              <w:t>technologies.</w:t>
            </w:r>
            <w:r w:rsidR="001B4202" w:rsidRPr="6B1729C1">
              <w:rPr>
                <w:rFonts w:eastAsia="Calibri" w:cstheme="minorBidi"/>
                <w:color w:val="00B050"/>
                <w:sz w:val="18"/>
                <w:szCs w:val="18"/>
              </w:rPr>
              <w:t xml:space="preserve"> </w:t>
            </w:r>
          </w:p>
          <w:p w14:paraId="687FF5E1" w14:textId="766EEF6B"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440814805"/>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FE168E" w:rsidRPr="00456E30">
              <w:rPr>
                <w:rFonts w:eastAsia="Calibri" w:cstheme="minorBidi"/>
                <w:color w:val="00B050"/>
                <w:sz w:val="18"/>
                <w:szCs w:val="18"/>
              </w:rPr>
              <w:t xml:space="preserve">Propose </w:t>
            </w:r>
            <w:r w:rsidR="001B4202" w:rsidRPr="00456E30">
              <w:rPr>
                <w:rFonts w:eastAsia="Calibri" w:cstheme="minorBidi"/>
                <w:color w:val="00B050"/>
                <w:sz w:val="18"/>
                <w:szCs w:val="18"/>
              </w:rPr>
              <w:t xml:space="preserve">tools to identify risks of technology and know-how leakage associated with investments and </w:t>
            </w:r>
            <w:r w:rsidR="003D4AE5" w:rsidRPr="00456E30">
              <w:rPr>
                <w:rFonts w:eastAsia="Calibri" w:cstheme="minorBidi"/>
                <w:color w:val="00B050"/>
                <w:sz w:val="18"/>
                <w:szCs w:val="18"/>
              </w:rPr>
              <w:t>trade.</w:t>
            </w:r>
            <w:r w:rsidR="001B4202" w:rsidRPr="6B1729C1">
              <w:rPr>
                <w:rFonts w:eastAsia="Calibri" w:cstheme="minorBidi"/>
                <w:color w:val="00B050"/>
                <w:sz w:val="18"/>
                <w:szCs w:val="18"/>
              </w:rPr>
              <w:t xml:space="preserve"> </w:t>
            </w:r>
          </w:p>
          <w:p w14:paraId="10089DF8" w14:textId="0D4EC917"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1488046271"/>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FE168E" w:rsidRPr="00456E30">
              <w:rPr>
                <w:rFonts w:eastAsia="Calibri" w:cstheme="minorBidi"/>
                <w:color w:val="00B050"/>
                <w:sz w:val="18"/>
                <w:szCs w:val="18"/>
              </w:rPr>
              <w:t>Identify strategies to a</w:t>
            </w:r>
            <w:r w:rsidR="001B4202" w:rsidRPr="00456E30">
              <w:rPr>
                <w:rFonts w:eastAsia="Calibri" w:cstheme="minorBidi"/>
                <w:color w:val="00B050"/>
                <w:sz w:val="18"/>
                <w:szCs w:val="18"/>
              </w:rPr>
              <w:t>ddress risks associated with exports or outward investments of key enabling technologies (e.g.: military applications, including quantum, advanced semiconductors, and AI</w:t>
            </w:r>
            <w:r w:rsidR="003D4AE5" w:rsidRPr="6B1729C1">
              <w:rPr>
                <w:rFonts w:eastAsia="Calibri" w:cstheme="minorBidi"/>
                <w:color w:val="00B050"/>
                <w:sz w:val="18"/>
                <w:szCs w:val="18"/>
              </w:rPr>
              <w:t>).</w:t>
            </w:r>
            <w:r w:rsidR="001B4202" w:rsidRPr="6B1729C1">
              <w:rPr>
                <w:rFonts w:eastAsia="Calibri" w:cstheme="minorBidi"/>
                <w:color w:val="00B050"/>
                <w:sz w:val="18"/>
                <w:szCs w:val="18"/>
              </w:rPr>
              <w:t xml:space="preserve"> </w:t>
            </w:r>
          </w:p>
          <w:p w14:paraId="35A0F5C8" w14:textId="548A81F5"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2068025475"/>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FE168E" w:rsidRPr="00456E30">
              <w:rPr>
                <w:rFonts w:eastAsia="Calibri" w:cstheme="minorBidi"/>
                <w:color w:val="00B050"/>
                <w:sz w:val="18"/>
                <w:szCs w:val="18"/>
              </w:rPr>
              <w:t>Guidance on e</w:t>
            </w:r>
            <w:r w:rsidR="001B4202" w:rsidRPr="00456E30">
              <w:rPr>
                <w:rFonts w:eastAsia="Calibri" w:cstheme="minorBidi"/>
                <w:color w:val="00B050"/>
                <w:sz w:val="18"/>
                <w:szCs w:val="18"/>
              </w:rPr>
              <w:t>xploit</w:t>
            </w:r>
            <w:r w:rsidR="00FE168E" w:rsidRPr="00456E30">
              <w:rPr>
                <w:rFonts w:eastAsia="Calibri" w:cstheme="minorBidi"/>
                <w:color w:val="00B050"/>
                <w:sz w:val="18"/>
                <w:szCs w:val="18"/>
              </w:rPr>
              <w:t>ing</w:t>
            </w:r>
            <w:r w:rsidR="001B4202" w:rsidRPr="00456E30">
              <w:rPr>
                <w:rFonts w:eastAsia="Calibri" w:cstheme="minorBidi"/>
                <w:color w:val="00B050"/>
                <w:sz w:val="18"/>
                <w:szCs w:val="18"/>
              </w:rPr>
              <w:t xml:space="preserve"> the potential of technology transfer from research and other commercial production sectors for emergency/contingency production/</w:t>
            </w:r>
            <w:r w:rsidR="003D4AE5" w:rsidRPr="00456E30">
              <w:rPr>
                <w:rFonts w:eastAsia="Calibri" w:cstheme="minorBidi"/>
                <w:color w:val="00B050"/>
                <w:sz w:val="18"/>
                <w:szCs w:val="18"/>
              </w:rPr>
              <w:t>upscaling.</w:t>
            </w:r>
            <w:r w:rsidR="001B4202" w:rsidRPr="6B1729C1">
              <w:rPr>
                <w:rFonts w:eastAsia="Calibri" w:cstheme="minorBidi"/>
                <w:color w:val="00B050"/>
                <w:sz w:val="18"/>
                <w:szCs w:val="18"/>
              </w:rPr>
              <w:t xml:space="preserve"> </w:t>
            </w:r>
          </w:p>
          <w:p w14:paraId="7B01C674" w14:textId="03F82B32" w:rsidR="001B4202" w:rsidRPr="0039264A" w:rsidRDefault="00000000" w:rsidP="6B1729C1">
            <w:pPr>
              <w:pStyle w:val="Text1"/>
              <w:spacing w:after="120"/>
              <w:ind w:left="720"/>
              <w:rPr>
                <w:rFonts w:eastAsia="Calibri" w:cstheme="minorBidi"/>
                <w:color w:val="00B050"/>
                <w:sz w:val="18"/>
                <w:szCs w:val="18"/>
              </w:rPr>
            </w:pPr>
            <w:sdt>
              <w:sdtPr>
                <w:rPr>
                  <w:rFonts w:eastAsia="Calibri" w:cstheme="minorBidi"/>
                  <w:color w:val="00B050"/>
                  <w:sz w:val="18"/>
                  <w:szCs w:val="18"/>
                </w:rPr>
                <w:id w:val="263578143"/>
                <w14:checkbox>
                  <w14:checked w14:val="0"/>
                  <w14:checkedState w14:val="2612" w14:font="MS Gothic"/>
                  <w14:uncheckedState w14:val="2610" w14:font="MS Gothic"/>
                </w14:checkbox>
              </w:sdtPr>
              <w:sdtContent>
                <w:r w:rsidR="00E85890" w:rsidRPr="6B1729C1">
                  <w:rPr>
                    <w:rFonts w:ascii="Segoe UI Symbol" w:eastAsia="Calibri" w:hAnsi="Segoe UI Symbol" w:cs="Segoe UI Symbol"/>
                    <w:sz w:val="18"/>
                    <w:szCs w:val="18"/>
                  </w:rPr>
                  <w:t>☐</w:t>
                </w:r>
              </w:sdtContent>
            </w:sdt>
            <w:r w:rsidR="00E85890" w:rsidRPr="6B1729C1">
              <w:rPr>
                <w:rFonts w:eastAsia="Calibri" w:cstheme="minorBidi"/>
                <w:color w:val="00B050"/>
                <w:sz w:val="18"/>
                <w:szCs w:val="18"/>
              </w:rPr>
              <w:t xml:space="preserve"> </w:t>
            </w:r>
            <w:r w:rsidR="001B4202" w:rsidRPr="00456E30">
              <w:rPr>
                <w:rFonts w:eastAsia="Calibri" w:cstheme="minorBidi"/>
                <w:color w:val="00B050"/>
                <w:sz w:val="18"/>
                <w:szCs w:val="18"/>
              </w:rPr>
              <w:t xml:space="preserve">Promote co-operation, dialogue and exchange of good practices on the above-mentioned challenges and measures between Member States, economic operators, higher education and R&amp;D sectors. </w:t>
            </w:r>
          </w:p>
          <w:p w14:paraId="2368272C" w14:textId="77777777" w:rsidR="00B02923" w:rsidRPr="00456E30" w:rsidRDefault="00B02923" w:rsidP="6B1729C1">
            <w:pPr>
              <w:pStyle w:val="Text1"/>
              <w:ind w:left="0"/>
              <w:rPr>
                <w:rFonts w:cstheme="minorBidi"/>
                <w:color w:val="00B050"/>
                <w:sz w:val="18"/>
                <w:szCs w:val="18"/>
              </w:rPr>
            </w:pPr>
            <w:r w:rsidRPr="00456E30">
              <w:rPr>
                <w:rFonts w:cstheme="minorBidi"/>
                <w:color w:val="00B050"/>
                <w:sz w:val="18"/>
                <w:szCs w:val="18"/>
              </w:rPr>
              <w:t>TEXT BOX HERE</w:t>
            </w:r>
          </w:p>
          <w:p w14:paraId="09787E57" w14:textId="4F613A74" w:rsidR="004A1B09" w:rsidRPr="0039264A" w:rsidRDefault="00000000" w:rsidP="002A4F9F">
            <w:pPr>
              <w:pStyle w:val="Text1"/>
              <w:ind w:left="0"/>
              <w:rPr>
                <w:i/>
                <w:iCs/>
                <w:color w:val="00B050"/>
                <w:sz w:val="18"/>
                <w:szCs w:val="18"/>
              </w:rPr>
            </w:pPr>
            <w:sdt>
              <w:sdtPr>
                <w:rPr>
                  <w:i/>
                  <w:iCs/>
                  <w:color w:val="00B050"/>
                  <w:sz w:val="18"/>
                  <w:szCs w:val="18"/>
                </w:rPr>
                <w:id w:val="1534300612"/>
                <w14:checkbox>
                  <w14:checked w14:val="0"/>
                  <w14:checkedState w14:val="2612" w14:font="MS Gothic"/>
                  <w14:uncheckedState w14:val="2610" w14:font="MS Gothic"/>
                </w14:checkbox>
              </w:sdtPr>
              <w:sdtContent>
                <w:r w:rsidR="004E421C" w:rsidRPr="0039264A">
                  <w:rPr>
                    <w:rFonts w:ascii="MS Gothic" w:eastAsia="MS Gothic" w:hAnsi="MS Gothic" w:hint="eastAsia"/>
                    <w:i/>
                    <w:iCs/>
                    <w:color w:val="00B050"/>
                    <w:sz w:val="18"/>
                    <w:szCs w:val="18"/>
                  </w:rPr>
                  <w:t>☐</w:t>
                </w:r>
              </w:sdtContent>
            </w:sdt>
            <w:r w:rsidR="004A1B09" w:rsidRPr="0039264A">
              <w:rPr>
                <w:i/>
                <w:iCs/>
                <w:color w:val="00B050"/>
                <w:sz w:val="18"/>
                <w:szCs w:val="18"/>
              </w:rPr>
              <w:t xml:space="preserve"> Other [please specify]</w:t>
            </w:r>
          </w:p>
          <w:p w14:paraId="6E937AD6" w14:textId="77777777" w:rsidR="004A1B09" w:rsidRPr="00FC23BC" w:rsidRDefault="004A1B09" w:rsidP="002A4F9F">
            <w:pPr>
              <w:pStyle w:val="Text1"/>
              <w:ind w:left="0"/>
              <w:rPr>
                <w:i/>
                <w:iCs/>
                <w:color w:val="00B050"/>
                <w:sz w:val="18"/>
                <w:szCs w:val="18"/>
              </w:rPr>
            </w:pPr>
            <w:r w:rsidRPr="00456E30">
              <w:rPr>
                <w:i/>
                <w:iCs/>
                <w:color w:val="00B050"/>
                <w:sz w:val="18"/>
                <w:szCs w:val="18"/>
              </w:rPr>
              <w:t>TEXT BOX HERE</w:t>
            </w:r>
          </w:p>
          <w:p w14:paraId="276DEBDA" w14:textId="3A2B2E35" w:rsidR="004A1B09" w:rsidRPr="002A4F9F" w:rsidRDefault="004A1B09" w:rsidP="000E7FDF">
            <w:pPr>
              <w:pStyle w:val="Text1"/>
              <w:ind w:left="0"/>
              <w:rPr>
                <w:i/>
                <w:iCs/>
                <w:color w:val="00B050"/>
                <w:sz w:val="18"/>
                <w:szCs w:val="18"/>
              </w:rPr>
            </w:pPr>
          </w:p>
        </w:tc>
      </w:tr>
      <w:tr w:rsidR="004A1B09" w:rsidRPr="00E052DE" w14:paraId="2BF0AECD"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4A1B09" w:rsidRPr="00E052DE" w:rsidRDefault="004A1B09" w:rsidP="00366EFF">
            <w:pPr>
              <w:pStyle w:val="Text1"/>
              <w:ind w:left="0"/>
              <w:rPr>
                <w:sz w:val="18"/>
                <w:szCs w:val="18"/>
              </w:rPr>
            </w:pPr>
            <w:r>
              <w:rPr>
                <w:sz w:val="18"/>
                <w:szCs w:val="18"/>
              </w:rPr>
              <w:lastRenderedPageBreak/>
              <w:t xml:space="preserve">2.3 </w:t>
            </w:r>
            <w:r w:rsidRPr="00B8223C">
              <w:rPr>
                <w:color w:val="FF0000"/>
                <w:sz w:val="18"/>
                <w:szCs w:val="18"/>
              </w:rPr>
              <w:t>*</w:t>
            </w:r>
          </w:p>
        </w:tc>
        <w:tc>
          <w:tcPr>
            <w:tcW w:w="9607" w:type="dxa"/>
          </w:tcPr>
          <w:p w14:paraId="00F401AB" w14:textId="7AC90C56"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4A1B09" w:rsidRPr="006F669F" w14:paraId="70BD4820" w14:textId="77777777" w:rsidTr="6B1729C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4A1B09" w:rsidRPr="006F669F" w:rsidRDefault="004A1B09" w:rsidP="00366EFF">
            <w:pPr>
              <w:pStyle w:val="Text1"/>
              <w:ind w:left="0"/>
              <w:rPr>
                <w:b w:val="0"/>
                <w:bCs w:val="0"/>
                <w:sz w:val="18"/>
                <w:szCs w:val="18"/>
              </w:rPr>
            </w:pPr>
            <w:r w:rsidRPr="006F669F">
              <w:rPr>
                <w:b w:val="0"/>
                <w:bCs w:val="0"/>
                <w:sz w:val="18"/>
                <w:szCs w:val="18"/>
              </w:rPr>
              <w:t>[Insert Text between 50-100 words]</w:t>
            </w:r>
          </w:p>
        </w:tc>
      </w:tr>
      <w:tr w:rsidR="004A1B09" w:rsidRPr="00E052DE" w14:paraId="6D47E61D"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4A1B09" w:rsidRPr="00C21EC7" w:rsidRDefault="004A1B09" w:rsidP="00366EFF">
            <w:pPr>
              <w:pStyle w:val="Text1"/>
              <w:ind w:left="0"/>
              <w:rPr>
                <w:sz w:val="18"/>
                <w:szCs w:val="18"/>
              </w:rPr>
            </w:pPr>
            <w:r w:rsidRPr="00C21EC7">
              <w:rPr>
                <w:sz w:val="18"/>
                <w:szCs w:val="18"/>
              </w:rPr>
              <w:t>2.4</w:t>
            </w:r>
          </w:p>
        </w:tc>
        <w:tc>
          <w:tcPr>
            <w:tcW w:w="9607" w:type="dxa"/>
          </w:tcPr>
          <w:p w14:paraId="441EF055" w14:textId="3207F81E"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4A1B09" w:rsidRPr="006F669F" w14:paraId="7EDEDCF4" w14:textId="77777777" w:rsidTr="6B1729C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1929AC51" w:rsidR="004A1B09" w:rsidRPr="006F669F" w:rsidRDefault="00BF7F3D" w:rsidP="00366EFF">
            <w:pPr>
              <w:pStyle w:val="Text1"/>
              <w:ind w:left="0"/>
              <w:rPr>
                <w:b w:val="0"/>
                <w:bCs w:val="0"/>
                <w:strike/>
                <w:sz w:val="18"/>
                <w:szCs w:val="18"/>
              </w:rPr>
            </w:pPr>
            <w:r w:rsidRPr="006F669F">
              <w:rPr>
                <w:b w:val="0"/>
                <w:bCs w:val="0"/>
                <w:sz w:val="18"/>
                <w:szCs w:val="18"/>
              </w:rPr>
              <w:t>[Insert number: numerical field only, no spaces, commas, any other characters]</w:t>
            </w:r>
          </w:p>
        </w:tc>
      </w:tr>
      <w:tr w:rsidR="004A1B09" w:rsidRPr="00E052DE" w14:paraId="0AC77F48"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4A1B09" w:rsidRPr="00F214A9" w:rsidRDefault="004A1B09" w:rsidP="00366EFF">
            <w:pPr>
              <w:pStyle w:val="Text1"/>
              <w:ind w:left="0"/>
              <w:rPr>
                <w:strike/>
                <w:sz w:val="18"/>
                <w:szCs w:val="18"/>
              </w:rPr>
            </w:pPr>
            <w:r>
              <w:rPr>
                <w:sz w:val="18"/>
                <w:szCs w:val="18"/>
              </w:rPr>
              <w:t>2.4 a</w:t>
            </w:r>
          </w:p>
        </w:tc>
        <w:tc>
          <w:tcPr>
            <w:tcW w:w="9607" w:type="dxa"/>
          </w:tcPr>
          <w:p w14:paraId="2145B899" w14:textId="123637ED"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4A1B09" w:rsidRPr="006F669F" w14:paraId="6ED80193" w14:textId="77777777" w:rsidTr="6B1729C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4A1B09" w:rsidRPr="006F669F" w:rsidRDefault="004A1B09" w:rsidP="00366EFF">
            <w:pPr>
              <w:pStyle w:val="Text1"/>
              <w:ind w:left="0"/>
              <w:rPr>
                <w:b w:val="0"/>
                <w:bCs w:val="0"/>
                <w:sz w:val="18"/>
                <w:szCs w:val="18"/>
              </w:rPr>
            </w:pPr>
            <w:r w:rsidRPr="006F669F">
              <w:rPr>
                <w:b w:val="0"/>
                <w:bCs w:val="0"/>
                <w:sz w:val="18"/>
                <w:szCs w:val="18"/>
              </w:rPr>
              <w:t>[Insert Text between 50-100 words]</w:t>
            </w:r>
          </w:p>
        </w:tc>
      </w:tr>
      <w:tr w:rsidR="004A1B09" w:rsidRPr="00E052DE" w14:paraId="654A9D12"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4A1B09" w:rsidRPr="00E052DE" w:rsidRDefault="004A1B09" w:rsidP="00366EFF">
            <w:pPr>
              <w:pStyle w:val="Text1"/>
              <w:ind w:left="0"/>
              <w:rPr>
                <w:sz w:val="18"/>
                <w:szCs w:val="18"/>
              </w:rPr>
            </w:pPr>
            <w:r>
              <w:rPr>
                <w:sz w:val="18"/>
                <w:szCs w:val="18"/>
              </w:rPr>
              <w:t xml:space="preserve">2.5 </w:t>
            </w:r>
            <w:r w:rsidRPr="00B8223C">
              <w:rPr>
                <w:color w:val="FF0000"/>
                <w:sz w:val="18"/>
                <w:szCs w:val="18"/>
              </w:rPr>
              <w:t>*</w:t>
            </w:r>
          </w:p>
        </w:tc>
        <w:tc>
          <w:tcPr>
            <w:tcW w:w="9607" w:type="dxa"/>
          </w:tcPr>
          <w:p w14:paraId="5D7A0251" w14:textId="77777777"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 to which the support is expected to contribute or expected benefits for final beneficiaries.</w:t>
            </w:r>
            <w:r w:rsidRPr="00B8223C">
              <w:rPr>
                <w:b/>
                <w:bCs/>
                <w:sz w:val="18"/>
                <w:szCs w:val="18"/>
              </w:rPr>
              <w:t xml:space="preserve"> </w:t>
            </w:r>
          </w:p>
          <w:p w14:paraId="666900A5" w14:textId="2AD05D81"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4A1B09" w:rsidRPr="006F669F" w14:paraId="00D0875A" w14:textId="77777777" w:rsidTr="6B1729C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4A1B09" w:rsidRPr="006F669F" w:rsidRDefault="004A1B09" w:rsidP="00366EFF">
            <w:pPr>
              <w:pStyle w:val="Text1"/>
              <w:ind w:left="0"/>
              <w:rPr>
                <w:b w:val="0"/>
                <w:bCs w:val="0"/>
                <w:sz w:val="18"/>
                <w:szCs w:val="18"/>
              </w:rPr>
            </w:pPr>
            <w:r w:rsidRPr="006F669F">
              <w:rPr>
                <w:b w:val="0"/>
                <w:bCs w:val="0"/>
                <w:sz w:val="18"/>
                <w:szCs w:val="18"/>
              </w:rPr>
              <w:t>[Insert Text; between 200-250 words]</w:t>
            </w:r>
          </w:p>
        </w:tc>
      </w:tr>
      <w:tr w:rsidR="004A1B09" w:rsidRPr="00E052DE" w14:paraId="677D0B30"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4A1B09" w:rsidRPr="00E052DE" w:rsidRDefault="004A1B09" w:rsidP="00366EFF">
            <w:pPr>
              <w:pStyle w:val="Text1"/>
              <w:ind w:left="0"/>
              <w:rPr>
                <w:sz w:val="18"/>
                <w:szCs w:val="18"/>
              </w:rPr>
            </w:pPr>
            <w:r>
              <w:rPr>
                <w:sz w:val="18"/>
                <w:szCs w:val="18"/>
              </w:rPr>
              <w:t>2.6</w:t>
            </w:r>
          </w:p>
        </w:tc>
        <w:tc>
          <w:tcPr>
            <w:tcW w:w="9607" w:type="dxa"/>
          </w:tcPr>
          <w:p w14:paraId="229C768F" w14:textId="49BACA7C" w:rsidR="004A1B09" w:rsidRPr="00A54686"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(e.g., private providers, international organisations, public 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4A1B09" w:rsidRPr="006F669F" w14:paraId="340E834B" w14:textId="77777777" w:rsidTr="6B1729C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4A1B09" w:rsidRPr="006F669F" w:rsidRDefault="004A1B09" w:rsidP="00366EFF">
            <w:pPr>
              <w:pStyle w:val="Text1"/>
              <w:ind w:left="0"/>
              <w:rPr>
                <w:b w:val="0"/>
                <w:bCs w:val="0"/>
                <w:sz w:val="18"/>
                <w:szCs w:val="18"/>
              </w:rPr>
            </w:pPr>
            <w:r w:rsidRPr="006F669F">
              <w:rPr>
                <w:b w:val="0"/>
                <w:bCs w:val="0"/>
                <w:sz w:val="18"/>
                <w:szCs w:val="18"/>
              </w:rPr>
              <w:t>[Insert Text; between 200-250 words]</w:t>
            </w:r>
          </w:p>
        </w:tc>
      </w:tr>
      <w:tr w:rsidR="004A1B09" w:rsidRPr="00E052DE" w14:paraId="61EB6223"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4A1B09" w:rsidRPr="00E052DE" w:rsidRDefault="004A1B09" w:rsidP="00366EFF">
            <w:pPr>
              <w:pStyle w:val="Text1"/>
              <w:ind w:left="0"/>
              <w:rPr>
                <w:sz w:val="18"/>
                <w:szCs w:val="18"/>
              </w:rPr>
            </w:pPr>
            <w:r>
              <w:rPr>
                <w:sz w:val="18"/>
                <w:szCs w:val="18"/>
              </w:rPr>
              <w:t>2.7</w:t>
            </w:r>
          </w:p>
        </w:tc>
        <w:tc>
          <w:tcPr>
            <w:tcW w:w="9607" w:type="dxa"/>
          </w:tcPr>
          <w:p w14:paraId="2775813A" w14:textId="6AD1A905"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4A1B09" w:rsidRPr="006F669F" w14:paraId="6C094E3B" w14:textId="77777777" w:rsidTr="6B1729C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4A1B09" w:rsidRPr="006F669F" w:rsidRDefault="004A1B09" w:rsidP="00366EFF">
            <w:pPr>
              <w:pStyle w:val="Text1"/>
              <w:ind w:left="0"/>
              <w:rPr>
                <w:b w:val="0"/>
                <w:bCs w:val="0"/>
                <w:sz w:val="18"/>
                <w:szCs w:val="18"/>
              </w:rPr>
            </w:pPr>
            <w:r w:rsidRPr="006F669F">
              <w:rPr>
                <w:b w:val="0"/>
                <w:bCs w:val="0"/>
                <w:sz w:val="18"/>
                <w:szCs w:val="18"/>
              </w:rPr>
              <w:t>[Insert Text; between 200-250 words]</w:t>
            </w:r>
          </w:p>
        </w:tc>
      </w:tr>
      <w:tr w:rsidR="004A1B09" w:rsidRPr="00E052DE" w14:paraId="11531C00"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4A1B09" w:rsidRPr="00E052DE" w:rsidRDefault="004A1B09" w:rsidP="00366EFF">
            <w:pPr>
              <w:pStyle w:val="Text1"/>
              <w:ind w:left="0"/>
              <w:rPr>
                <w:sz w:val="18"/>
                <w:szCs w:val="18"/>
              </w:rPr>
            </w:pPr>
            <w:r>
              <w:rPr>
                <w:sz w:val="18"/>
                <w:szCs w:val="18"/>
              </w:rPr>
              <w:t xml:space="preserve">2.8 </w:t>
            </w:r>
            <w:r w:rsidRPr="00B8223C">
              <w:rPr>
                <w:color w:val="FF0000"/>
                <w:sz w:val="18"/>
                <w:szCs w:val="18"/>
              </w:rPr>
              <w:t>*</w:t>
            </w:r>
          </w:p>
        </w:tc>
        <w:tc>
          <w:tcPr>
            <w:tcW w:w="9607" w:type="dxa"/>
          </w:tcPr>
          <w:p w14:paraId="673903C9" w14:textId="1DF6CA4B"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Provide information on your administrative capacity (i.e., staff that will be involved in the requested support measures and their follow up). Please describe the team (including number of team members and their experience, in particular in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4A1B09" w:rsidRPr="006F669F" w14:paraId="2C746EE6" w14:textId="77777777" w:rsidTr="6B1729C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4A1B09" w:rsidRPr="006F669F" w:rsidRDefault="004A1B09" w:rsidP="00366EFF">
            <w:pPr>
              <w:pStyle w:val="Text1"/>
              <w:ind w:left="0"/>
              <w:rPr>
                <w:b w:val="0"/>
                <w:bCs w:val="0"/>
                <w:sz w:val="18"/>
                <w:szCs w:val="18"/>
              </w:rPr>
            </w:pPr>
            <w:r w:rsidRPr="006F669F">
              <w:rPr>
                <w:b w:val="0"/>
                <w:bCs w:val="0"/>
                <w:sz w:val="18"/>
                <w:szCs w:val="18"/>
              </w:rPr>
              <w:t>[Insert Text; between 150-200 words]</w:t>
            </w:r>
          </w:p>
        </w:tc>
      </w:tr>
      <w:tr w:rsidR="004A1B09" w:rsidRPr="00E052DE" w14:paraId="4DDA90D7" w14:textId="77777777" w:rsidTr="6B172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4A1B09" w:rsidRPr="00E052DE" w:rsidRDefault="004A1B09" w:rsidP="00366EFF">
            <w:pPr>
              <w:pStyle w:val="Text1"/>
              <w:ind w:left="0"/>
              <w:rPr>
                <w:sz w:val="18"/>
                <w:szCs w:val="18"/>
              </w:rPr>
            </w:pPr>
            <w:r>
              <w:rPr>
                <w:sz w:val="18"/>
                <w:szCs w:val="18"/>
              </w:rPr>
              <w:lastRenderedPageBreak/>
              <w:t>2.9</w:t>
            </w:r>
          </w:p>
        </w:tc>
        <w:tc>
          <w:tcPr>
            <w:tcW w:w="9607" w:type="dxa"/>
          </w:tcPr>
          <w:p w14:paraId="0711B85E" w14:textId="2C0BCBA7"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4A1B09" w:rsidRPr="006F669F" w14:paraId="1893EBFE" w14:textId="77777777" w:rsidTr="6B1729C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4A1B09" w:rsidRPr="006F669F" w:rsidRDefault="004A1B09" w:rsidP="00366EFF">
            <w:pPr>
              <w:pStyle w:val="Text1"/>
              <w:ind w:left="0"/>
              <w:rPr>
                <w:b w:val="0"/>
                <w:bCs w:val="0"/>
                <w:sz w:val="18"/>
                <w:szCs w:val="18"/>
              </w:rPr>
            </w:pPr>
            <w:r w:rsidRPr="006F669F">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F522CA">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0A00C8">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0A00C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0A00C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0A00C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0A00C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0A00C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F522CA">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F522CA">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F522CA">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59F2FD40"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623377068"/>
            <w:placeholder>
              <w:docPart w:val="DefaultPlaceholder_-1854013437"/>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2F02CBFA" w:rsidR="007064C1" w:rsidRPr="003A5F9A" w:rsidRDefault="006F669F">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6F669F">
                  <w:rPr>
                    <w:rStyle w:val="PlaceholderText"/>
                    <w:color w:val="A6A6A6" w:themeColor="background1" w:themeShade="A6"/>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4B078E14" w14:textId="77777777" w:rsidR="004408E3" w:rsidRDefault="00297B7E" w:rsidP="004408E3">
      <w:pPr>
        <w:pStyle w:val="Heading1"/>
        <w:numPr>
          <w:ilvl w:val="0"/>
          <w:numId w:val="0"/>
        </w:numPr>
        <w:ind w:left="360" w:hanging="360"/>
        <w:rPr>
          <w:sz w:val="24"/>
          <w:szCs w:val="24"/>
        </w:rPr>
      </w:pPr>
      <w:bookmarkStart w:id="3" w:name="_DISCLAIMERS"/>
      <w:bookmarkEnd w:id="3"/>
      <w:r>
        <w:br w:type="column"/>
      </w:r>
      <w:r w:rsidR="004408E3">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4408E3" w14:paraId="5230E219" w14:textId="77777777" w:rsidTr="00440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right w:val="single" w:sz="4" w:space="0" w:color="9CC2E5" w:themeColor="accent1" w:themeTint="99"/>
            </w:tcBorders>
            <w:hideMark/>
          </w:tcPr>
          <w:p w14:paraId="7BE2734C" w14:textId="77777777" w:rsidR="004408E3" w:rsidRPr="00C877CB" w:rsidRDefault="004408E3">
            <w:pPr>
              <w:pStyle w:val="Text2"/>
              <w:spacing w:before="60" w:after="120" w:line="276" w:lineRule="auto"/>
              <w:ind w:left="0"/>
              <w:rPr>
                <w:rFonts w:cs="Arial"/>
                <w:b w:val="0"/>
                <w:bCs w:val="0"/>
                <w:color w:val="auto"/>
                <w:szCs w:val="18"/>
                <w:lang w:eastAsia="en-US"/>
              </w:rPr>
            </w:pPr>
            <w:r w:rsidRPr="00C877CB">
              <w:rPr>
                <w:rFonts w:cs="Arial"/>
                <w:b w:val="0"/>
                <w:bCs w:val="0"/>
                <w:color w:val="auto"/>
                <w:szCs w:val="18"/>
                <w:lang w:eastAsia="en-US"/>
              </w:rPr>
              <w:t>DISCLAIMERS:</w:t>
            </w:r>
          </w:p>
          <w:p w14:paraId="396E293D" w14:textId="77777777" w:rsidR="004408E3" w:rsidRPr="00C877CB" w:rsidRDefault="004408E3">
            <w:pPr>
              <w:pStyle w:val="Text1"/>
              <w:ind w:left="0"/>
              <w:rPr>
                <w:b w:val="0"/>
                <w:bCs w:val="0"/>
                <w:color w:val="auto"/>
                <w:sz w:val="18"/>
                <w:szCs w:val="18"/>
              </w:rPr>
            </w:pPr>
            <w:r w:rsidRPr="00C877CB">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C877CB">
              <w:rPr>
                <w:rFonts w:cs="Arial"/>
                <w:color w:val="auto"/>
                <w:sz w:val="18"/>
                <w:szCs w:val="18"/>
              </w:rPr>
              <w:t>In no circumstances, shall the European Commission finance the same costs twice.</w:t>
            </w:r>
          </w:p>
        </w:tc>
      </w:tr>
      <w:tr w:rsidR="004408E3" w14:paraId="2780D130" w14:textId="77777777" w:rsidTr="00440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85ECA39" w14:textId="77777777" w:rsidR="004408E3" w:rsidRPr="00C877CB" w:rsidRDefault="004408E3">
            <w:pPr>
              <w:pStyle w:val="Text1"/>
              <w:ind w:left="0"/>
              <w:rPr>
                <w:b w:val="0"/>
                <w:bCs w:val="0"/>
                <w:color w:val="auto"/>
                <w:sz w:val="18"/>
                <w:szCs w:val="18"/>
              </w:rPr>
            </w:pPr>
            <w:r w:rsidRPr="00C877CB">
              <w:rPr>
                <w:b w:val="0"/>
                <w:bCs w:val="0"/>
                <w:color w:val="auto"/>
                <w:sz w:val="18"/>
                <w:szCs w:val="18"/>
              </w:rPr>
              <w:t xml:space="preserve">By submitting this request, the Member State accepts that, should the request for support be selected for funding under the TSI, </w:t>
            </w:r>
            <w:r w:rsidRPr="00C877CB">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4408E3" w14:paraId="76088944" w14:textId="77777777" w:rsidTr="004408E3">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3E5E82C" w14:textId="77777777" w:rsidR="004408E3" w:rsidRPr="00C877CB" w:rsidRDefault="004408E3">
            <w:pPr>
              <w:pStyle w:val="Text1"/>
              <w:ind w:left="0"/>
              <w:rPr>
                <w:b w:val="0"/>
                <w:bCs w:val="0"/>
                <w:color w:val="auto"/>
                <w:sz w:val="18"/>
                <w:szCs w:val="18"/>
              </w:rPr>
            </w:pPr>
            <w:r w:rsidRPr="00C877CB">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C877CB">
              <w:rPr>
                <w:color w:val="auto"/>
                <w:sz w:val="18"/>
                <w:szCs w:val="18"/>
              </w:rPr>
              <w:t>make available final studies or reports produced as part of eligible actions set out in the TSI Regulation</w:t>
            </w:r>
            <w:r w:rsidRPr="00C877CB">
              <w:rPr>
                <w:b w:val="0"/>
                <w:bCs w:val="0"/>
                <w:color w:val="auto"/>
                <w:sz w:val="18"/>
                <w:szCs w:val="18"/>
              </w:rPr>
              <w:t>. Where justified, the Member States concerned may request that the Commission does not disclose such documents without their prior agreement.</w:t>
            </w:r>
          </w:p>
        </w:tc>
      </w:tr>
      <w:tr w:rsidR="004408E3" w14:paraId="29497112" w14:textId="77777777" w:rsidTr="00440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086F921" w14:textId="77777777" w:rsidR="004408E3" w:rsidRPr="00C877CB" w:rsidRDefault="004408E3">
            <w:pPr>
              <w:pStyle w:val="Text1"/>
              <w:ind w:left="0"/>
              <w:rPr>
                <w:b w:val="0"/>
                <w:bCs w:val="0"/>
                <w:color w:val="auto"/>
                <w:sz w:val="18"/>
                <w:szCs w:val="18"/>
              </w:rPr>
            </w:pPr>
            <w:r w:rsidRPr="00C877CB">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1510318B" w14:textId="77777777" w:rsidR="004408E3" w:rsidRPr="00C877CB" w:rsidRDefault="004408E3">
            <w:pPr>
              <w:pStyle w:val="Text1"/>
              <w:ind w:left="0"/>
              <w:rPr>
                <w:b w:val="0"/>
                <w:bCs w:val="0"/>
                <w:color w:val="auto"/>
                <w:sz w:val="18"/>
                <w:szCs w:val="18"/>
              </w:rPr>
            </w:pPr>
            <w:r w:rsidRPr="00C877CB">
              <w:rPr>
                <w:color w:val="auto"/>
                <w:sz w:val="18"/>
                <w:szCs w:val="18"/>
              </w:rPr>
              <w:t>The Member States shall counter fraud and any other illegal activities affecting the financial interests of the Union</w:t>
            </w:r>
            <w:r w:rsidRPr="00C877CB">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4408E3" w14:paraId="30103661" w14:textId="77777777" w:rsidTr="004408E3">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18395A3" w14:textId="77777777" w:rsidR="004408E3" w:rsidRPr="00C877CB" w:rsidRDefault="004408E3">
            <w:pPr>
              <w:pStyle w:val="Text1"/>
              <w:ind w:left="0"/>
              <w:rPr>
                <w:b w:val="0"/>
                <w:bCs w:val="0"/>
                <w:color w:val="auto"/>
                <w:sz w:val="18"/>
                <w:szCs w:val="18"/>
              </w:rPr>
            </w:pPr>
            <w:r w:rsidRPr="00C877CB">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4408E3" w14:paraId="7F9E63DB" w14:textId="77777777" w:rsidTr="00440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902E880" w14:textId="77777777" w:rsidR="004408E3" w:rsidRPr="00C877CB" w:rsidRDefault="004408E3">
            <w:pPr>
              <w:pStyle w:val="Text1"/>
              <w:ind w:left="0"/>
              <w:rPr>
                <w:b w:val="0"/>
                <w:bCs w:val="0"/>
                <w:color w:val="auto"/>
                <w:sz w:val="18"/>
                <w:szCs w:val="18"/>
              </w:rPr>
            </w:pPr>
            <w:r w:rsidRPr="00C877CB">
              <w:rPr>
                <w:color w:val="auto"/>
                <w:sz w:val="18"/>
                <w:szCs w:val="18"/>
              </w:rPr>
              <w:t>For the requests linked with the RRPs:</w:t>
            </w:r>
            <w:r w:rsidRPr="00C877CB">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4408E3" w14:paraId="45030CB6" w14:textId="77777777" w:rsidTr="004408E3">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A69B99F" w14:textId="77777777" w:rsidR="004408E3" w:rsidRPr="00C877CB" w:rsidRDefault="004408E3">
            <w:pPr>
              <w:pStyle w:val="Text1"/>
              <w:ind w:left="0"/>
              <w:rPr>
                <w:b w:val="0"/>
                <w:bCs w:val="0"/>
                <w:color w:val="auto"/>
                <w:sz w:val="18"/>
                <w:szCs w:val="18"/>
              </w:rPr>
            </w:pPr>
            <w:r w:rsidRPr="00C877CB">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Default="00910215">
      <w:pPr>
        <w:spacing w:after="0"/>
        <w:jc w:val="left"/>
      </w:pPr>
    </w:p>
    <w:sectPr w:rsidR="00910215" w:rsidSect="00BC105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CA59" w14:textId="77777777" w:rsidR="00A7415D" w:rsidRDefault="00A7415D">
      <w:pPr>
        <w:spacing w:after="0"/>
      </w:pPr>
      <w:r>
        <w:separator/>
      </w:r>
    </w:p>
  </w:endnote>
  <w:endnote w:type="continuationSeparator" w:id="0">
    <w:p w14:paraId="3A5A99F0" w14:textId="77777777" w:rsidR="00A7415D" w:rsidRDefault="00A7415D">
      <w:pPr>
        <w:spacing w:after="0"/>
      </w:pPr>
      <w:r>
        <w:continuationSeparator/>
      </w:r>
    </w:p>
  </w:endnote>
  <w:endnote w:type="continuationNotice" w:id="1">
    <w:p w14:paraId="14AABA72" w14:textId="77777777" w:rsidR="00A7415D" w:rsidRDefault="00A7415D">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25A2D21F" w:rsidR="005D2B3B" w:rsidRDefault="005D2B3B">
    <w:pPr>
      <w:pStyle w:val="FooterLine"/>
      <w:jc w:val="center"/>
    </w:pPr>
    <w:r>
      <w:fldChar w:fldCharType="begin"/>
    </w:r>
    <w:r>
      <w:instrText>PAGE   \* MERGEFORMAT</w:instrText>
    </w:r>
    <w:r>
      <w:fldChar w:fldCharType="separate"/>
    </w:r>
    <w:r w:rsidR="00E8589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3EA667A4" w:rsidR="005D2B3B" w:rsidRDefault="005D2B3B">
        <w:pPr>
          <w:pStyle w:val="Footer"/>
          <w:jc w:val="center"/>
        </w:pPr>
        <w:r>
          <w:fldChar w:fldCharType="begin"/>
        </w:r>
        <w:r>
          <w:instrText xml:space="preserve"> PAGE   \* MERGEFORMAT </w:instrText>
        </w:r>
        <w:r>
          <w:fldChar w:fldCharType="separate"/>
        </w:r>
        <w:r w:rsidR="00E85890">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9E91" w14:textId="77777777" w:rsidR="00A7415D" w:rsidRDefault="00A7415D">
      <w:pPr>
        <w:spacing w:after="0"/>
      </w:pPr>
      <w:r>
        <w:separator/>
      </w:r>
    </w:p>
  </w:footnote>
  <w:footnote w:type="continuationSeparator" w:id="0">
    <w:p w14:paraId="5402F8AB" w14:textId="77777777" w:rsidR="00A7415D" w:rsidRDefault="00A7415D">
      <w:pPr>
        <w:spacing w:after="0"/>
      </w:pPr>
      <w:r>
        <w:continuationSeparator/>
      </w:r>
    </w:p>
  </w:footnote>
  <w:footnote w:type="continuationNotice" w:id="1">
    <w:p w14:paraId="615FB011" w14:textId="77777777" w:rsidR="00A7415D" w:rsidRDefault="00A7415D">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C457676"/>
    <w:multiLevelType w:val="hybridMultilevel"/>
    <w:tmpl w:val="50C6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C43E2E"/>
    <w:multiLevelType w:val="hybridMultilevel"/>
    <w:tmpl w:val="4F5A9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8422017"/>
    <w:multiLevelType w:val="hybridMultilevel"/>
    <w:tmpl w:val="9D6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7"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abstractNum w:abstractNumId="38" w15:restartNumberingAfterBreak="0">
    <w:nsid w:val="7E677D52"/>
    <w:multiLevelType w:val="hybridMultilevel"/>
    <w:tmpl w:val="62A6E5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620260449">
    <w:abstractNumId w:val="14"/>
  </w:num>
  <w:num w:numId="2" w16cid:durableId="1674214236">
    <w:abstractNumId w:val="36"/>
  </w:num>
  <w:num w:numId="3" w16cid:durableId="118114496">
    <w:abstractNumId w:val="21"/>
  </w:num>
  <w:num w:numId="4" w16cid:durableId="601764313">
    <w:abstractNumId w:val="18"/>
  </w:num>
  <w:num w:numId="5" w16cid:durableId="1414204085">
    <w:abstractNumId w:val="13"/>
  </w:num>
  <w:num w:numId="6" w16cid:durableId="1679576428">
    <w:abstractNumId w:val="8"/>
  </w:num>
  <w:num w:numId="7" w16cid:durableId="109007680">
    <w:abstractNumId w:val="7"/>
  </w:num>
  <w:num w:numId="8" w16cid:durableId="2099977411">
    <w:abstractNumId w:val="6"/>
  </w:num>
  <w:num w:numId="9" w16cid:durableId="946808640">
    <w:abstractNumId w:val="20"/>
  </w:num>
  <w:num w:numId="10" w16cid:durableId="409549762">
    <w:abstractNumId w:val="9"/>
  </w:num>
  <w:num w:numId="11" w16cid:durableId="378168557">
    <w:abstractNumId w:val="5"/>
  </w:num>
  <w:num w:numId="12" w16cid:durableId="600575473">
    <w:abstractNumId w:val="27"/>
  </w:num>
  <w:num w:numId="13" w16cid:durableId="2016612940">
    <w:abstractNumId w:val="22"/>
  </w:num>
  <w:num w:numId="14" w16cid:durableId="891038290">
    <w:abstractNumId w:val="16"/>
  </w:num>
  <w:num w:numId="15" w16cid:durableId="65611069">
    <w:abstractNumId w:val="10"/>
  </w:num>
  <w:num w:numId="16" w16cid:durableId="424348556">
    <w:abstractNumId w:val="15"/>
  </w:num>
  <w:num w:numId="17" w16cid:durableId="1032924608">
    <w:abstractNumId w:val="3"/>
  </w:num>
  <w:num w:numId="18" w16cid:durableId="158814184">
    <w:abstractNumId w:val="11"/>
  </w:num>
  <w:num w:numId="19" w16cid:durableId="1992519189">
    <w:abstractNumId w:val="1"/>
  </w:num>
  <w:num w:numId="20" w16cid:durableId="1299918361">
    <w:abstractNumId w:val="2"/>
  </w:num>
  <w:num w:numId="21" w16cid:durableId="438918079">
    <w:abstractNumId w:val="30"/>
  </w:num>
  <w:num w:numId="22" w16cid:durableId="1590456304">
    <w:abstractNumId w:val="32"/>
  </w:num>
  <w:num w:numId="23" w16cid:durableId="143550009">
    <w:abstractNumId w:val="25"/>
  </w:num>
  <w:num w:numId="24" w16cid:durableId="1435593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162790">
    <w:abstractNumId w:val="28"/>
  </w:num>
  <w:num w:numId="26" w16cid:durableId="41488095">
    <w:abstractNumId w:val="33"/>
  </w:num>
  <w:num w:numId="27" w16cid:durableId="929389914">
    <w:abstractNumId w:val="35"/>
  </w:num>
  <w:num w:numId="28" w16cid:durableId="9115033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9159937">
    <w:abstractNumId w:val="29"/>
  </w:num>
  <w:num w:numId="30" w16cid:durableId="1442189032">
    <w:abstractNumId w:val="26"/>
  </w:num>
  <w:num w:numId="31" w16cid:durableId="2132936647">
    <w:abstractNumId w:val="17"/>
  </w:num>
  <w:num w:numId="32" w16cid:durableId="411048235">
    <w:abstractNumId w:val="11"/>
  </w:num>
  <w:num w:numId="33" w16cid:durableId="3105965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82346">
    <w:abstractNumId w:val="31"/>
  </w:num>
  <w:num w:numId="35" w16cid:durableId="733626714">
    <w:abstractNumId w:val="11"/>
  </w:num>
  <w:num w:numId="36" w16cid:durableId="990136162">
    <w:abstractNumId w:val="24"/>
  </w:num>
  <w:num w:numId="37" w16cid:durableId="1186409683">
    <w:abstractNumId w:val="0"/>
  </w:num>
  <w:num w:numId="38" w16cid:durableId="572399177">
    <w:abstractNumId w:val="19"/>
  </w:num>
  <w:num w:numId="39" w16cid:durableId="52432170">
    <w:abstractNumId w:val="11"/>
  </w:num>
  <w:num w:numId="40" w16cid:durableId="1537768469">
    <w:abstractNumId w:val="11"/>
  </w:num>
  <w:num w:numId="41" w16cid:durableId="824123126">
    <w:abstractNumId w:val="4"/>
  </w:num>
  <w:num w:numId="42" w16cid:durableId="624432713">
    <w:abstractNumId w:val="23"/>
  </w:num>
  <w:num w:numId="43" w16cid:durableId="693963711">
    <w:abstractNumId w:val="38"/>
  </w:num>
  <w:num w:numId="44" w16cid:durableId="170481758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4A8D"/>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5602"/>
    <w:rsid w:val="0004606D"/>
    <w:rsid w:val="00046088"/>
    <w:rsid w:val="00047503"/>
    <w:rsid w:val="000479AA"/>
    <w:rsid w:val="000501F4"/>
    <w:rsid w:val="000502AF"/>
    <w:rsid w:val="0005037B"/>
    <w:rsid w:val="0005086E"/>
    <w:rsid w:val="000517F2"/>
    <w:rsid w:val="0005225B"/>
    <w:rsid w:val="0005343E"/>
    <w:rsid w:val="0005367D"/>
    <w:rsid w:val="00053C56"/>
    <w:rsid w:val="000550CF"/>
    <w:rsid w:val="000554FF"/>
    <w:rsid w:val="0005551B"/>
    <w:rsid w:val="000557C0"/>
    <w:rsid w:val="00056104"/>
    <w:rsid w:val="000566B0"/>
    <w:rsid w:val="000604A9"/>
    <w:rsid w:val="000615BA"/>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2D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0C8"/>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37C0"/>
    <w:rsid w:val="000B49E8"/>
    <w:rsid w:val="000B5833"/>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27E"/>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6CD"/>
    <w:rsid w:val="00142CDD"/>
    <w:rsid w:val="00143A37"/>
    <w:rsid w:val="00143AD5"/>
    <w:rsid w:val="001442C2"/>
    <w:rsid w:val="001459D3"/>
    <w:rsid w:val="00145D02"/>
    <w:rsid w:val="00150217"/>
    <w:rsid w:val="0015125B"/>
    <w:rsid w:val="001533C0"/>
    <w:rsid w:val="001536D6"/>
    <w:rsid w:val="00153A06"/>
    <w:rsid w:val="00153B6D"/>
    <w:rsid w:val="00153C63"/>
    <w:rsid w:val="001547C3"/>
    <w:rsid w:val="00154D31"/>
    <w:rsid w:val="00154D46"/>
    <w:rsid w:val="00155952"/>
    <w:rsid w:val="00155B12"/>
    <w:rsid w:val="00155EF7"/>
    <w:rsid w:val="00157D86"/>
    <w:rsid w:val="001603E8"/>
    <w:rsid w:val="001607A8"/>
    <w:rsid w:val="0016185F"/>
    <w:rsid w:val="001625DA"/>
    <w:rsid w:val="0016271F"/>
    <w:rsid w:val="00162C7D"/>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0BA6"/>
    <w:rsid w:val="0019255C"/>
    <w:rsid w:val="00192F0C"/>
    <w:rsid w:val="00194284"/>
    <w:rsid w:val="001944B8"/>
    <w:rsid w:val="001946F4"/>
    <w:rsid w:val="00194822"/>
    <w:rsid w:val="00195215"/>
    <w:rsid w:val="0019588C"/>
    <w:rsid w:val="00195AE1"/>
    <w:rsid w:val="00196EDF"/>
    <w:rsid w:val="001A02C2"/>
    <w:rsid w:val="001A0C80"/>
    <w:rsid w:val="001A25DE"/>
    <w:rsid w:val="001A33C5"/>
    <w:rsid w:val="001A430E"/>
    <w:rsid w:val="001A432A"/>
    <w:rsid w:val="001A5431"/>
    <w:rsid w:val="001A56CF"/>
    <w:rsid w:val="001A5E01"/>
    <w:rsid w:val="001A67DB"/>
    <w:rsid w:val="001A6A24"/>
    <w:rsid w:val="001B0504"/>
    <w:rsid w:val="001B0F11"/>
    <w:rsid w:val="001B143A"/>
    <w:rsid w:val="001B24E5"/>
    <w:rsid w:val="001B2A9D"/>
    <w:rsid w:val="001B4202"/>
    <w:rsid w:val="001B46BA"/>
    <w:rsid w:val="001B4751"/>
    <w:rsid w:val="001B70EC"/>
    <w:rsid w:val="001B7B44"/>
    <w:rsid w:val="001B7E2C"/>
    <w:rsid w:val="001C0E9A"/>
    <w:rsid w:val="001C1219"/>
    <w:rsid w:val="001C2324"/>
    <w:rsid w:val="001C26EF"/>
    <w:rsid w:val="001C387E"/>
    <w:rsid w:val="001C3A11"/>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3ED3"/>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68"/>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47C"/>
    <w:rsid w:val="002D1CBC"/>
    <w:rsid w:val="002D25C4"/>
    <w:rsid w:val="002D2A6F"/>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9B7"/>
    <w:rsid w:val="00313F0D"/>
    <w:rsid w:val="0031786A"/>
    <w:rsid w:val="00320ACC"/>
    <w:rsid w:val="003217D5"/>
    <w:rsid w:val="003223E4"/>
    <w:rsid w:val="00322B48"/>
    <w:rsid w:val="003232D6"/>
    <w:rsid w:val="003241E2"/>
    <w:rsid w:val="00324DBF"/>
    <w:rsid w:val="00325624"/>
    <w:rsid w:val="00325952"/>
    <w:rsid w:val="00325D93"/>
    <w:rsid w:val="0032601E"/>
    <w:rsid w:val="00326618"/>
    <w:rsid w:val="003276B8"/>
    <w:rsid w:val="00327867"/>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4A"/>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4AE5"/>
    <w:rsid w:val="003D6644"/>
    <w:rsid w:val="003D6A45"/>
    <w:rsid w:val="003E1299"/>
    <w:rsid w:val="003E13AC"/>
    <w:rsid w:val="003E1EBA"/>
    <w:rsid w:val="003E20BF"/>
    <w:rsid w:val="003E2286"/>
    <w:rsid w:val="003E3151"/>
    <w:rsid w:val="003E31A8"/>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3947"/>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01A0"/>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08E3"/>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6E30"/>
    <w:rsid w:val="004570B2"/>
    <w:rsid w:val="0045714E"/>
    <w:rsid w:val="004575A3"/>
    <w:rsid w:val="004601C7"/>
    <w:rsid w:val="00461AD2"/>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B09"/>
    <w:rsid w:val="004A1C98"/>
    <w:rsid w:val="004A21BD"/>
    <w:rsid w:val="004A2756"/>
    <w:rsid w:val="004A2C1B"/>
    <w:rsid w:val="004A2F6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4835"/>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421C"/>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29E9"/>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67F61"/>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33CB"/>
    <w:rsid w:val="005A5833"/>
    <w:rsid w:val="005A5EBD"/>
    <w:rsid w:val="005A615E"/>
    <w:rsid w:val="005A6C7B"/>
    <w:rsid w:val="005A70B8"/>
    <w:rsid w:val="005A78C7"/>
    <w:rsid w:val="005A7DE3"/>
    <w:rsid w:val="005B01D3"/>
    <w:rsid w:val="005B23B3"/>
    <w:rsid w:val="005B3DBC"/>
    <w:rsid w:val="005B3E05"/>
    <w:rsid w:val="005B41BD"/>
    <w:rsid w:val="005B58A1"/>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059C"/>
    <w:rsid w:val="005E1AF1"/>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7AD"/>
    <w:rsid w:val="00623941"/>
    <w:rsid w:val="00623AC3"/>
    <w:rsid w:val="00623FE5"/>
    <w:rsid w:val="006256A9"/>
    <w:rsid w:val="00626E13"/>
    <w:rsid w:val="00627AF6"/>
    <w:rsid w:val="00630AA8"/>
    <w:rsid w:val="00631A15"/>
    <w:rsid w:val="00632C03"/>
    <w:rsid w:val="0063350E"/>
    <w:rsid w:val="00634162"/>
    <w:rsid w:val="00634C0D"/>
    <w:rsid w:val="00634F3C"/>
    <w:rsid w:val="0063558D"/>
    <w:rsid w:val="006364EF"/>
    <w:rsid w:val="0063653D"/>
    <w:rsid w:val="006365FB"/>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77D8B"/>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A0544"/>
    <w:rsid w:val="006A1272"/>
    <w:rsid w:val="006A213F"/>
    <w:rsid w:val="006A2FB4"/>
    <w:rsid w:val="006A3632"/>
    <w:rsid w:val="006A38DE"/>
    <w:rsid w:val="006A4143"/>
    <w:rsid w:val="006A4390"/>
    <w:rsid w:val="006A468F"/>
    <w:rsid w:val="006A4759"/>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554A"/>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384E"/>
    <w:rsid w:val="006E468F"/>
    <w:rsid w:val="006E5909"/>
    <w:rsid w:val="006F0A3D"/>
    <w:rsid w:val="006F0BDD"/>
    <w:rsid w:val="006F0E17"/>
    <w:rsid w:val="006F10A7"/>
    <w:rsid w:val="006F1D4D"/>
    <w:rsid w:val="006F23CF"/>
    <w:rsid w:val="006F2524"/>
    <w:rsid w:val="006F4296"/>
    <w:rsid w:val="006F669F"/>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13A"/>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662"/>
    <w:rsid w:val="007A5865"/>
    <w:rsid w:val="007A5DCF"/>
    <w:rsid w:val="007A6565"/>
    <w:rsid w:val="007A6C2E"/>
    <w:rsid w:val="007A7051"/>
    <w:rsid w:val="007B0A8D"/>
    <w:rsid w:val="007B1203"/>
    <w:rsid w:val="007B1A6E"/>
    <w:rsid w:val="007B298B"/>
    <w:rsid w:val="007B3436"/>
    <w:rsid w:val="007B47B6"/>
    <w:rsid w:val="007B4E32"/>
    <w:rsid w:val="007B5132"/>
    <w:rsid w:val="007B522D"/>
    <w:rsid w:val="007B6F7D"/>
    <w:rsid w:val="007B7840"/>
    <w:rsid w:val="007B7E07"/>
    <w:rsid w:val="007C039C"/>
    <w:rsid w:val="007C24F8"/>
    <w:rsid w:val="007C2997"/>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6C7A"/>
    <w:rsid w:val="007F7433"/>
    <w:rsid w:val="007F74CC"/>
    <w:rsid w:val="008006E1"/>
    <w:rsid w:val="00800B33"/>
    <w:rsid w:val="00800FE2"/>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207D"/>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1D51"/>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519C"/>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2353"/>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18F"/>
    <w:rsid w:val="00900A45"/>
    <w:rsid w:val="0090161C"/>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602A"/>
    <w:rsid w:val="0099723E"/>
    <w:rsid w:val="00997AB2"/>
    <w:rsid w:val="00997CC9"/>
    <w:rsid w:val="009A0A38"/>
    <w:rsid w:val="009A1944"/>
    <w:rsid w:val="009A2BC7"/>
    <w:rsid w:val="009A2D22"/>
    <w:rsid w:val="009A3941"/>
    <w:rsid w:val="009A4F58"/>
    <w:rsid w:val="009A65BB"/>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F0515"/>
    <w:rsid w:val="009F0A5C"/>
    <w:rsid w:val="009F12F5"/>
    <w:rsid w:val="009F1A05"/>
    <w:rsid w:val="009F1DD3"/>
    <w:rsid w:val="009F27EB"/>
    <w:rsid w:val="009F381A"/>
    <w:rsid w:val="009F458B"/>
    <w:rsid w:val="009F5397"/>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712"/>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2BC9"/>
    <w:rsid w:val="00A23ED6"/>
    <w:rsid w:val="00A247AC"/>
    <w:rsid w:val="00A24B07"/>
    <w:rsid w:val="00A24BD0"/>
    <w:rsid w:val="00A25558"/>
    <w:rsid w:val="00A2580F"/>
    <w:rsid w:val="00A262B4"/>
    <w:rsid w:val="00A267EA"/>
    <w:rsid w:val="00A2765D"/>
    <w:rsid w:val="00A27F39"/>
    <w:rsid w:val="00A30756"/>
    <w:rsid w:val="00A30A82"/>
    <w:rsid w:val="00A33544"/>
    <w:rsid w:val="00A338B9"/>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7B"/>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15D"/>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923"/>
    <w:rsid w:val="00B02E89"/>
    <w:rsid w:val="00B031C6"/>
    <w:rsid w:val="00B04AED"/>
    <w:rsid w:val="00B04CE4"/>
    <w:rsid w:val="00B0710B"/>
    <w:rsid w:val="00B075F6"/>
    <w:rsid w:val="00B07AE2"/>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25B"/>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50AE"/>
    <w:rsid w:val="00BE510B"/>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BF7F3D"/>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877CB"/>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4385"/>
    <w:rsid w:val="00CD4CC0"/>
    <w:rsid w:val="00CD52E7"/>
    <w:rsid w:val="00CD543C"/>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B5C"/>
    <w:rsid w:val="00D92F21"/>
    <w:rsid w:val="00D96718"/>
    <w:rsid w:val="00D979AD"/>
    <w:rsid w:val="00DA08DD"/>
    <w:rsid w:val="00DA223C"/>
    <w:rsid w:val="00DA2C5A"/>
    <w:rsid w:val="00DA3ACA"/>
    <w:rsid w:val="00DA4DE2"/>
    <w:rsid w:val="00DA4E95"/>
    <w:rsid w:val="00DA584D"/>
    <w:rsid w:val="00DA5ABB"/>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3754A"/>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516"/>
    <w:rsid w:val="00E76640"/>
    <w:rsid w:val="00E766AE"/>
    <w:rsid w:val="00E7674A"/>
    <w:rsid w:val="00E77724"/>
    <w:rsid w:val="00E817FA"/>
    <w:rsid w:val="00E82B0E"/>
    <w:rsid w:val="00E8372C"/>
    <w:rsid w:val="00E838DB"/>
    <w:rsid w:val="00E83DEB"/>
    <w:rsid w:val="00E841E4"/>
    <w:rsid w:val="00E857D2"/>
    <w:rsid w:val="00E85890"/>
    <w:rsid w:val="00E858BD"/>
    <w:rsid w:val="00E86C5D"/>
    <w:rsid w:val="00E879C6"/>
    <w:rsid w:val="00E913F5"/>
    <w:rsid w:val="00E9254E"/>
    <w:rsid w:val="00E928E0"/>
    <w:rsid w:val="00E9364E"/>
    <w:rsid w:val="00E95461"/>
    <w:rsid w:val="00E95F28"/>
    <w:rsid w:val="00E962B0"/>
    <w:rsid w:val="00E970D1"/>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C67"/>
    <w:rsid w:val="00ED0CF6"/>
    <w:rsid w:val="00ED1097"/>
    <w:rsid w:val="00ED163F"/>
    <w:rsid w:val="00ED168C"/>
    <w:rsid w:val="00ED343E"/>
    <w:rsid w:val="00ED3BC3"/>
    <w:rsid w:val="00ED4532"/>
    <w:rsid w:val="00ED5E39"/>
    <w:rsid w:val="00ED66F8"/>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4F3D"/>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2CA"/>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65A"/>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68E"/>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E53214"/>
    <w:rsid w:val="0CC5A659"/>
    <w:rsid w:val="0DD3126D"/>
    <w:rsid w:val="0EAEE534"/>
    <w:rsid w:val="0F56ECB6"/>
    <w:rsid w:val="0FD74224"/>
    <w:rsid w:val="1059439D"/>
    <w:rsid w:val="10D1234F"/>
    <w:rsid w:val="10E1E3D6"/>
    <w:rsid w:val="11237348"/>
    <w:rsid w:val="11CBF21E"/>
    <w:rsid w:val="13B07EB5"/>
    <w:rsid w:val="13CEC47E"/>
    <w:rsid w:val="153A101D"/>
    <w:rsid w:val="15470380"/>
    <w:rsid w:val="156FE14C"/>
    <w:rsid w:val="15A3BF35"/>
    <w:rsid w:val="15D53FDA"/>
    <w:rsid w:val="16607465"/>
    <w:rsid w:val="176BFD04"/>
    <w:rsid w:val="18446D7B"/>
    <w:rsid w:val="19073DA3"/>
    <w:rsid w:val="1A0697DC"/>
    <w:rsid w:val="1A1E4D0F"/>
    <w:rsid w:val="1A435EAE"/>
    <w:rsid w:val="1A8BA8CF"/>
    <w:rsid w:val="1BA2683D"/>
    <w:rsid w:val="1D04B435"/>
    <w:rsid w:val="1DAC90BE"/>
    <w:rsid w:val="1DBD325B"/>
    <w:rsid w:val="1E49A2E6"/>
    <w:rsid w:val="1EA17BC6"/>
    <w:rsid w:val="1EDFFEDE"/>
    <w:rsid w:val="1F6BDE7F"/>
    <w:rsid w:val="1FEA0BB1"/>
    <w:rsid w:val="1FF353C3"/>
    <w:rsid w:val="200A7043"/>
    <w:rsid w:val="20DBF9FE"/>
    <w:rsid w:val="21BCDBB8"/>
    <w:rsid w:val="236C36FB"/>
    <w:rsid w:val="23823AA1"/>
    <w:rsid w:val="240A614A"/>
    <w:rsid w:val="26237F65"/>
    <w:rsid w:val="267106A7"/>
    <w:rsid w:val="272D0EDC"/>
    <w:rsid w:val="27E2A06A"/>
    <w:rsid w:val="28F36D76"/>
    <w:rsid w:val="291E7221"/>
    <w:rsid w:val="292AF1EC"/>
    <w:rsid w:val="295F10D3"/>
    <w:rsid w:val="2A56702D"/>
    <w:rsid w:val="2B560354"/>
    <w:rsid w:val="2C297607"/>
    <w:rsid w:val="2C431277"/>
    <w:rsid w:val="2D640587"/>
    <w:rsid w:val="2DFE630F"/>
    <w:rsid w:val="2F7E49E5"/>
    <w:rsid w:val="2FE633B2"/>
    <w:rsid w:val="310242D0"/>
    <w:rsid w:val="325857DD"/>
    <w:rsid w:val="32C19091"/>
    <w:rsid w:val="33931D2B"/>
    <w:rsid w:val="33F4283E"/>
    <w:rsid w:val="349F4C5E"/>
    <w:rsid w:val="361BCA00"/>
    <w:rsid w:val="362FFABA"/>
    <w:rsid w:val="3903A1C2"/>
    <w:rsid w:val="3A179494"/>
    <w:rsid w:val="3A22D261"/>
    <w:rsid w:val="3A3F459F"/>
    <w:rsid w:val="3A68FB51"/>
    <w:rsid w:val="3B9F4F86"/>
    <w:rsid w:val="3C4A18D4"/>
    <w:rsid w:val="3C4F4A7A"/>
    <w:rsid w:val="3D33662D"/>
    <w:rsid w:val="3D63A5D0"/>
    <w:rsid w:val="3DD9CAB8"/>
    <w:rsid w:val="3E4827DD"/>
    <w:rsid w:val="3E61248A"/>
    <w:rsid w:val="3FA8C38A"/>
    <w:rsid w:val="401E554B"/>
    <w:rsid w:val="40424960"/>
    <w:rsid w:val="406B06EF"/>
    <w:rsid w:val="408AF1D0"/>
    <w:rsid w:val="4206D750"/>
    <w:rsid w:val="43353B82"/>
    <w:rsid w:val="43F71343"/>
    <w:rsid w:val="440D566B"/>
    <w:rsid w:val="44F30854"/>
    <w:rsid w:val="4587A8C9"/>
    <w:rsid w:val="458A1671"/>
    <w:rsid w:val="46581A33"/>
    <w:rsid w:val="48094408"/>
    <w:rsid w:val="4812E5D8"/>
    <w:rsid w:val="48190B82"/>
    <w:rsid w:val="488D1CAB"/>
    <w:rsid w:val="491B68A4"/>
    <w:rsid w:val="498359CC"/>
    <w:rsid w:val="4A75E482"/>
    <w:rsid w:val="4B762E1D"/>
    <w:rsid w:val="4BECF6FD"/>
    <w:rsid w:val="4DE20E02"/>
    <w:rsid w:val="4E2722FA"/>
    <w:rsid w:val="4E2A1B33"/>
    <w:rsid w:val="4E86F60D"/>
    <w:rsid w:val="4FAAA992"/>
    <w:rsid w:val="5035B857"/>
    <w:rsid w:val="527965D5"/>
    <w:rsid w:val="530A2EE4"/>
    <w:rsid w:val="53E61AFF"/>
    <w:rsid w:val="53E9022C"/>
    <w:rsid w:val="542396E9"/>
    <w:rsid w:val="54DFBDF2"/>
    <w:rsid w:val="5611D1B3"/>
    <w:rsid w:val="57AC487C"/>
    <w:rsid w:val="581D1944"/>
    <w:rsid w:val="58DFC883"/>
    <w:rsid w:val="5926134A"/>
    <w:rsid w:val="5A1E8BE2"/>
    <w:rsid w:val="5A4054E8"/>
    <w:rsid w:val="5A7062BA"/>
    <w:rsid w:val="5AAF3ACA"/>
    <w:rsid w:val="5B34A231"/>
    <w:rsid w:val="5C13DD70"/>
    <w:rsid w:val="5D6BFFEB"/>
    <w:rsid w:val="5E6EF5E1"/>
    <w:rsid w:val="5F6F7BAD"/>
    <w:rsid w:val="5FBCF05B"/>
    <w:rsid w:val="628BC003"/>
    <w:rsid w:val="6395F2E0"/>
    <w:rsid w:val="63D70EA1"/>
    <w:rsid w:val="665058C5"/>
    <w:rsid w:val="66644DF3"/>
    <w:rsid w:val="67C80240"/>
    <w:rsid w:val="67EA5005"/>
    <w:rsid w:val="683E8086"/>
    <w:rsid w:val="68D4F0A1"/>
    <w:rsid w:val="6A688437"/>
    <w:rsid w:val="6B1729C1"/>
    <w:rsid w:val="6B469813"/>
    <w:rsid w:val="6B868658"/>
    <w:rsid w:val="6C6FD7A2"/>
    <w:rsid w:val="6D204FB0"/>
    <w:rsid w:val="6E22AF7E"/>
    <w:rsid w:val="6F1B6460"/>
    <w:rsid w:val="6F51F9C1"/>
    <w:rsid w:val="71820C99"/>
    <w:rsid w:val="7315FFEE"/>
    <w:rsid w:val="749D4B51"/>
    <w:rsid w:val="74D6F96F"/>
    <w:rsid w:val="7700749E"/>
    <w:rsid w:val="7742A1BE"/>
    <w:rsid w:val="7756037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C4371850-C774-405F-825F-26971FD8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customStyle="1" w:styleId="UnresolvedMention2">
    <w:name w:val="Unresolved Mention2"/>
    <w:basedOn w:val="DefaultParagraphFont"/>
    <w:uiPriority w:val="99"/>
    <w:semiHidden/>
    <w:unhideWhenUsed/>
    <w:rsid w:val="002473B4"/>
    <w:rPr>
      <w:color w:val="605E5C"/>
      <w:shd w:val="clear" w:color="auto" w:fill="E1DFDD"/>
    </w:rPr>
  </w:style>
  <w:style w:type="character" w:customStyle="1" w:styleId="Mention2">
    <w:name w:val="Mention2"/>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426657244">
      <w:bodyDiv w:val="1"/>
      <w:marLeft w:val="0"/>
      <w:marRight w:val="0"/>
      <w:marTop w:val="0"/>
      <w:marBottom w:val="0"/>
      <w:divBdr>
        <w:top w:val="none" w:sz="0" w:space="0" w:color="auto"/>
        <w:left w:val="none" w:sz="0" w:space="0" w:color="auto"/>
        <w:bottom w:val="none" w:sz="0" w:space="0" w:color="auto"/>
        <w:right w:val="none" w:sz="0" w:space="0" w:color="auto"/>
      </w:divBdr>
    </w:div>
    <w:div w:id="690499719">
      <w:bodyDiv w:val="1"/>
      <w:marLeft w:val="0"/>
      <w:marRight w:val="0"/>
      <w:marTop w:val="0"/>
      <w:marBottom w:val="0"/>
      <w:divBdr>
        <w:top w:val="none" w:sz="0" w:space="0" w:color="auto"/>
        <w:left w:val="none" w:sz="0" w:space="0" w:color="auto"/>
        <w:bottom w:val="none" w:sz="0" w:space="0" w:color="auto"/>
        <w:right w:val="none" w:sz="0" w:space="0" w:color="auto"/>
      </w:divBdr>
    </w:div>
    <w:div w:id="81946880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89884">
      <w:bodyDiv w:val="1"/>
      <w:marLeft w:val="0"/>
      <w:marRight w:val="0"/>
      <w:marTop w:val="0"/>
      <w:marBottom w:val="0"/>
      <w:divBdr>
        <w:top w:val="none" w:sz="0" w:space="0" w:color="auto"/>
        <w:left w:val="none" w:sz="0" w:space="0" w:color="auto"/>
        <w:bottom w:val="none" w:sz="0" w:space="0" w:color="auto"/>
        <w:right w:val="none" w:sz="0" w:space="0" w:color="auto"/>
      </w:divBdr>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 w:id="2072344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9A65BB" w:rsidP="009A65BB">
          <w:pPr>
            <w:pStyle w:val="5126DE58D2CA41198B8E7922EE40EBD38"/>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9A65BB" w:rsidP="009A65BB">
          <w:pPr>
            <w:pStyle w:val="F86155AE336E402D9206B5436EEB5B098"/>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9A65BB" w:rsidP="009A65BB">
          <w:pPr>
            <w:pStyle w:val="642E63295EF1470B8155B1EC0CD4D4488"/>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9A65BB" w:rsidP="009A65BB">
          <w:pPr>
            <w:pStyle w:val="5F01AB8A9A8B4645BF08C0EB32B642438"/>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9A65BB" w:rsidP="009A65BB">
          <w:pPr>
            <w:pStyle w:val="D0078C90EF274638B9644B5A004D09F98"/>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9A65BB" w:rsidP="009A65BB">
          <w:pPr>
            <w:pStyle w:val="A95249501CF744A4BCC1C74414605B6A8"/>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9A65BB" w:rsidP="009A65BB">
          <w:pPr>
            <w:pStyle w:val="6AA64DB388B74AD491C2D0A32E7ECC748"/>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9A65BB" w:rsidP="009A65BB">
          <w:pPr>
            <w:pStyle w:val="6CD8CF14ACAA4740AFC48170A97BA58B8"/>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9A65BB" w:rsidP="009A65BB">
          <w:pPr>
            <w:pStyle w:val="59EC1ACC3C444F97A87C50574AE68EB28"/>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9A65BB" w:rsidP="009A65BB">
          <w:pPr>
            <w:pStyle w:val="C8E01A9A69324C70B9263A7B550ED9F58"/>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9A65BB" w:rsidP="009A65BB">
          <w:pPr>
            <w:pStyle w:val="0E60B31A71FA454A84C703C2974F86368"/>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9A65BB" w:rsidP="009A65BB">
          <w:pPr>
            <w:pStyle w:val="14DB4647083145698D0C6CC91D0830157"/>
          </w:pPr>
          <w:r>
            <w:rPr>
              <w:rStyle w:val="Strong"/>
            </w:rPr>
            <w:t>Economic Security in Technologies and Resources (ESTER)</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2DCB6C3-BE60-464E-8E2B-D90CBFE5A18B}"/>
      </w:docPartPr>
      <w:docPartBody>
        <w:p w:rsidR="00C748CA" w:rsidRDefault="00C748CA">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D625A"/>
    <w:rsid w:val="000E056A"/>
    <w:rsid w:val="001851E6"/>
    <w:rsid w:val="001A33C5"/>
    <w:rsid w:val="001D3C7A"/>
    <w:rsid w:val="00200EEF"/>
    <w:rsid w:val="00396A63"/>
    <w:rsid w:val="003A28D3"/>
    <w:rsid w:val="003C2A4D"/>
    <w:rsid w:val="003C7F77"/>
    <w:rsid w:val="0040527C"/>
    <w:rsid w:val="005F4F98"/>
    <w:rsid w:val="006237AD"/>
    <w:rsid w:val="00673251"/>
    <w:rsid w:val="006870DF"/>
    <w:rsid w:val="006C5EA6"/>
    <w:rsid w:val="006E4A5B"/>
    <w:rsid w:val="006F6ADB"/>
    <w:rsid w:val="0073552D"/>
    <w:rsid w:val="0074022B"/>
    <w:rsid w:val="007D1315"/>
    <w:rsid w:val="0087372D"/>
    <w:rsid w:val="008F053F"/>
    <w:rsid w:val="009161C1"/>
    <w:rsid w:val="009748CB"/>
    <w:rsid w:val="009824C2"/>
    <w:rsid w:val="009A65BB"/>
    <w:rsid w:val="009C315E"/>
    <w:rsid w:val="00A247AC"/>
    <w:rsid w:val="00AC39A4"/>
    <w:rsid w:val="00B06979"/>
    <w:rsid w:val="00BC2C5C"/>
    <w:rsid w:val="00BE0936"/>
    <w:rsid w:val="00C040D0"/>
    <w:rsid w:val="00C748CA"/>
    <w:rsid w:val="00C77C04"/>
    <w:rsid w:val="00CB78B3"/>
    <w:rsid w:val="00CD11E5"/>
    <w:rsid w:val="00CE729B"/>
    <w:rsid w:val="00D14FD5"/>
    <w:rsid w:val="00DD777D"/>
    <w:rsid w:val="00DF75B1"/>
    <w:rsid w:val="00E145A7"/>
    <w:rsid w:val="00E3372D"/>
    <w:rsid w:val="00E3754A"/>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8CA"/>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9A65BB"/>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7">
    <w:name w:val="14DB4647083145698D0C6CC91D0830157"/>
    <w:rsid w:val="009A65BB"/>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8">
    <w:name w:val="5126DE58D2CA41198B8E7922EE40EBD38"/>
    <w:rsid w:val="009A65BB"/>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8">
    <w:name w:val="6AA64DB388B74AD491C2D0A32E7ECC748"/>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8">
    <w:name w:val="0E60B31A71FA454A84C703C2974F86368"/>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8">
    <w:name w:val="642E63295EF1470B8155B1EC0CD4D4488"/>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8">
    <w:name w:val="F86155AE336E402D9206B5436EEB5B098"/>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8">
    <w:name w:val="6CD8CF14ACAA4740AFC48170A97BA58B8"/>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8">
    <w:name w:val="59EC1ACC3C444F97A87C50574AE68EB28"/>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8">
    <w:name w:val="5F01AB8A9A8B4645BF08C0EB32B642438"/>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8">
    <w:name w:val="D0078C90EF274638B9644B5A004D09F98"/>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8">
    <w:name w:val="C8E01A9A69324C70B9263A7B550ED9F58"/>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8">
    <w:name w:val="A95249501CF744A4BCC1C74414605B6A8"/>
    <w:rsid w:val="009A65BB"/>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 StyleName="" Version="0"/>
</file>

<file path=customXml/item7.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4.xml><?xml version="1.0" encoding="utf-8"?>
<ds:datastoreItem xmlns:ds="http://schemas.openxmlformats.org/officeDocument/2006/customXml" ds:itemID="{E0F5D5E4-E288-4C60-A973-23EF9A384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customXml/itemProps6.xml><?xml version="1.0" encoding="utf-8"?>
<ds:datastoreItem xmlns:ds="http://schemas.openxmlformats.org/officeDocument/2006/customXml" ds:itemID="{CF513697-5125-49A3-8BAB-834097D79E4B}">
  <ds:schemaRefs>
    <ds:schemaRef ds:uri="http://schemas.openxmlformats.org/officeDocument/2006/bibliography"/>
  </ds:schemaRefs>
</ds:datastoreItem>
</file>

<file path=customXml/itemProps7.xml><?xml version="1.0" encoding="utf-8"?>
<ds:datastoreItem xmlns:ds="http://schemas.openxmlformats.org/officeDocument/2006/customXml" ds:itemID="{EE044946-5330-43F7-8D16-AA78684F2938}">
  <ds:schemaRefs/>
</ds:datastoreItem>
</file>

<file path=docProps/app.xml><?xml version="1.0" encoding="utf-8"?>
<Properties xmlns="http://schemas.openxmlformats.org/officeDocument/2006/extended-properties" xmlns:vt="http://schemas.openxmlformats.org/officeDocument/2006/docPropsVTypes">
  <Template>Eurolook.dotm</Template>
  <TotalTime>23</TotalTime>
  <Pages>14</Pages>
  <Words>4031</Words>
  <Characters>22978</Characters>
  <Application>Microsoft Office Word</Application>
  <DocSecurity>0</DocSecurity>
  <PresentationFormat>Microsoft Word 14.0</PresentationFormat>
  <Lines>191</Lines>
  <Paragraphs>53</Paragraphs>
  <ScaleCrop>true</ScaleCrop>
  <Company>European Commission</Company>
  <LinksUpToDate>false</LinksUpToDate>
  <CharactersWithSpaces>26956</CharactersWithSpaces>
  <SharedDoc>false</SharedDoc>
  <HLinks>
    <vt:vector size="24" baseType="variant">
      <vt:variant>
        <vt:i4>262187</vt:i4>
      </vt:variant>
      <vt:variant>
        <vt:i4>3</vt:i4>
      </vt:variant>
      <vt:variant>
        <vt:i4>0</vt:i4>
      </vt:variant>
      <vt:variant>
        <vt:i4>5</vt:i4>
      </vt:variant>
      <vt:variant>
        <vt:lpwstr/>
      </vt:variant>
      <vt:variant>
        <vt:lpwstr>_DISCLAIMERS</vt:lpwstr>
      </vt:variant>
      <vt:variant>
        <vt:i4>6094851</vt:i4>
      </vt:variant>
      <vt:variant>
        <vt:i4>0</vt:i4>
      </vt:variant>
      <vt:variant>
        <vt:i4>0</vt:i4>
      </vt:variant>
      <vt:variant>
        <vt:i4>5</vt:i4>
      </vt:variant>
      <vt:variant>
        <vt:lpwstr>https://ec.europa.eu/dpo-register/detail/DPR-EC-04667</vt:lpwstr>
      </vt:variant>
      <vt:variant>
        <vt:lpwstr/>
      </vt:variant>
      <vt:variant>
        <vt:i4>4522085</vt:i4>
      </vt:variant>
      <vt:variant>
        <vt:i4>0</vt:i4>
      </vt:variant>
      <vt:variant>
        <vt:i4>0</vt:i4>
      </vt:variant>
      <vt:variant>
        <vt:i4>5</vt:i4>
      </vt:variant>
      <vt:variant>
        <vt:lpwstr>mailto:REFORM-TSI@ec.europa.eu</vt:lpwstr>
      </vt:variant>
      <vt:variant>
        <vt:lpwstr/>
      </vt:variant>
      <vt:variant>
        <vt:i4>1048647</vt:i4>
      </vt:variant>
      <vt:variant>
        <vt:i4>0</vt:i4>
      </vt:variant>
      <vt:variant>
        <vt:i4>0</vt:i4>
      </vt:variant>
      <vt:variant>
        <vt:i4>5</vt:i4>
      </vt:variant>
      <vt:variant>
        <vt:lpwstr>https://ec.europa.eu/info/funding-tenders/opportunities/portal/screen/programmes/tsi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57</cp:revision>
  <cp:lastPrinted>2019-04-16T11:24:00Z</cp:lastPrinted>
  <dcterms:created xsi:type="dcterms:W3CDTF">2024-05-01T09:49:00Z</dcterms:created>
  <dcterms:modified xsi:type="dcterms:W3CDTF">2024-06-17T13:06:00Z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